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BD7BB" w14:textId="3502F4D7" w:rsidR="009B0037" w:rsidRPr="00055161" w:rsidRDefault="00F408E7" w:rsidP="009B0037">
      <w:pPr>
        <w:rPr>
          <w:rFonts w:ascii="Arial" w:hAnsi="Arial" w:cs="Arial"/>
          <w:b/>
          <w:bCs/>
          <w:color w:val="4472C4" w:themeColor="accent1"/>
        </w:rPr>
      </w:pPr>
      <w:r w:rsidRPr="00055161">
        <w:rPr>
          <w:rFonts w:ascii="Arial" w:hAnsi="Arial" w:cs="Arial"/>
          <w:b/>
          <w:bCs/>
          <w:color w:val="4472C4" w:themeColor="accent1"/>
        </w:rPr>
        <w:t>Board Committee</w:t>
      </w:r>
      <w:r w:rsidR="0026321F" w:rsidRPr="00055161">
        <w:rPr>
          <w:rFonts w:ascii="Arial" w:hAnsi="Arial" w:cs="Arial"/>
          <w:b/>
          <w:bCs/>
          <w:color w:val="4472C4" w:themeColor="accent1"/>
        </w:rPr>
        <w:t xml:space="preserve"> Chair’s</w:t>
      </w:r>
      <w:r w:rsidRPr="00055161">
        <w:rPr>
          <w:rFonts w:ascii="Arial" w:hAnsi="Arial" w:cs="Arial"/>
          <w:b/>
          <w:bCs/>
          <w:color w:val="4472C4" w:themeColor="accent1"/>
        </w:rPr>
        <w:t xml:space="preserve"> report </w:t>
      </w:r>
    </w:p>
    <w:tbl>
      <w:tblPr>
        <w:tblStyle w:val="TableGrid"/>
        <w:tblW w:w="0" w:type="auto"/>
        <w:shd w:val="clear" w:color="auto" w:fill="FFC000"/>
        <w:tblLook w:val="04A0" w:firstRow="1" w:lastRow="0" w:firstColumn="1" w:lastColumn="0" w:noHBand="0" w:noVBand="1"/>
      </w:tblPr>
      <w:tblGrid>
        <w:gridCol w:w="9016"/>
      </w:tblGrid>
      <w:tr w:rsidR="00A202D0" w:rsidRPr="00055161" w14:paraId="49B34C26" w14:textId="77777777" w:rsidTr="003F3D2A">
        <w:tc>
          <w:tcPr>
            <w:tcW w:w="9016" w:type="dxa"/>
            <w:tcBorders>
              <w:top w:val="single" w:sz="4" w:space="0" w:color="auto"/>
              <w:left w:val="single" w:sz="4" w:space="0" w:color="auto"/>
              <w:bottom w:val="single" w:sz="4" w:space="0" w:color="auto"/>
              <w:right w:val="single" w:sz="4" w:space="0" w:color="auto"/>
            </w:tcBorders>
            <w:shd w:val="clear" w:color="auto" w:fill="B4C6E7"/>
            <w:hideMark/>
          </w:tcPr>
          <w:p w14:paraId="34B61E40" w14:textId="77777777" w:rsidR="00A202D0" w:rsidRPr="00055161" w:rsidRDefault="00A202D0" w:rsidP="003F3D2A">
            <w:pPr>
              <w:rPr>
                <w:rFonts w:ascii="Arial" w:eastAsia="Calibri" w:hAnsi="Arial" w:cs="Arial"/>
                <w:b/>
                <w:bCs/>
              </w:rPr>
            </w:pPr>
            <w:r w:rsidRPr="00055161">
              <w:rPr>
                <w:rFonts w:ascii="Arial" w:eastAsia="Times New Roman" w:hAnsi="Arial" w:cs="Arial"/>
                <w:b/>
                <w:bCs/>
              </w:rPr>
              <w:t>Audit and Risk Assurance Committee Part 1 ICB Business – 19 January 2024</w:t>
            </w:r>
          </w:p>
        </w:tc>
      </w:tr>
      <w:tr w:rsidR="00A202D0" w:rsidRPr="00055161" w14:paraId="23F084E6" w14:textId="77777777" w:rsidTr="003F3D2A">
        <w:tc>
          <w:tcPr>
            <w:tcW w:w="9016" w:type="dxa"/>
            <w:tcBorders>
              <w:top w:val="single" w:sz="4" w:space="0" w:color="auto"/>
              <w:left w:val="single" w:sz="4" w:space="0" w:color="auto"/>
              <w:bottom w:val="single" w:sz="4" w:space="0" w:color="auto"/>
              <w:right w:val="single" w:sz="4" w:space="0" w:color="auto"/>
            </w:tcBorders>
            <w:shd w:val="clear" w:color="auto" w:fill="D9D9D9"/>
            <w:hideMark/>
          </w:tcPr>
          <w:p w14:paraId="7E7D31E8" w14:textId="77777777" w:rsidR="00A202D0" w:rsidRPr="00055161" w:rsidRDefault="00A202D0" w:rsidP="003F3D2A">
            <w:pPr>
              <w:rPr>
                <w:rFonts w:ascii="Arial" w:eastAsia="Calibri" w:hAnsi="Arial" w:cs="Arial"/>
              </w:rPr>
            </w:pPr>
            <w:r w:rsidRPr="00055161">
              <w:rPr>
                <w:rFonts w:ascii="Arial" w:eastAsia="Calibri" w:hAnsi="Arial" w:cs="Arial"/>
              </w:rPr>
              <w:t>Update to Board in Public on key points</w:t>
            </w:r>
          </w:p>
        </w:tc>
      </w:tr>
      <w:tr w:rsidR="00A202D0" w:rsidRPr="00055161" w14:paraId="12A2E639" w14:textId="77777777" w:rsidTr="003F3D2A">
        <w:tc>
          <w:tcPr>
            <w:tcW w:w="9016" w:type="dxa"/>
            <w:tcBorders>
              <w:top w:val="single" w:sz="4" w:space="0" w:color="auto"/>
              <w:left w:val="single" w:sz="4" w:space="0" w:color="auto"/>
              <w:bottom w:val="single" w:sz="4" w:space="0" w:color="auto"/>
              <w:right w:val="single" w:sz="4" w:space="0" w:color="auto"/>
            </w:tcBorders>
            <w:shd w:val="clear" w:color="auto" w:fill="auto"/>
          </w:tcPr>
          <w:p w14:paraId="5D272985" w14:textId="77777777" w:rsidR="00A202D0" w:rsidRPr="00055161" w:rsidRDefault="00A202D0" w:rsidP="003F3D2A">
            <w:pPr>
              <w:rPr>
                <w:rFonts w:ascii="Arial" w:eastAsia="Calibri" w:hAnsi="Arial" w:cs="Arial"/>
                <w:lang w:val="en-US"/>
              </w:rPr>
            </w:pPr>
            <w:r w:rsidRPr="00055161">
              <w:rPr>
                <w:rFonts w:ascii="Arial" w:eastAsia="Calibri" w:hAnsi="Arial" w:cs="Arial"/>
                <w:b/>
                <w:bCs/>
                <w:lang w:val="en-US"/>
              </w:rPr>
              <w:t>Key Issues in Preparing 2023/24 Accounts –</w:t>
            </w:r>
            <w:r w:rsidRPr="00055161">
              <w:rPr>
                <w:rFonts w:ascii="Arial" w:eastAsia="Calibri" w:hAnsi="Arial" w:cs="Arial"/>
                <w:lang w:val="en-US"/>
              </w:rPr>
              <w:t xml:space="preserve"> The Chief Finance Officer (CFO) provided a report which detailed a number of areas for which the ICB will need to apply judgment and estimates when preparing the accounts for 2023/24, including prescribing, elective performance payments and dental performance due to data reporting periods. Provisions for active and ongoing continuing health care appeals, redundancy payments due to ICB restructure and GP pension provision. </w:t>
            </w:r>
          </w:p>
          <w:p w14:paraId="4270B579" w14:textId="77777777" w:rsidR="00A202D0" w:rsidRPr="00055161" w:rsidRDefault="00A202D0" w:rsidP="003F3D2A">
            <w:pPr>
              <w:rPr>
                <w:rFonts w:ascii="Arial" w:eastAsia="Calibri" w:hAnsi="Arial" w:cs="Arial"/>
                <w:b/>
                <w:bCs/>
              </w:rPr>
            </w:pPr>
          </w:p>
          <w:p w14:paraId="78EEBAD8" w14:textId="77777777" w:rsidR="00A202D0" w:rsidRPr="00055161" w:rsidRDefault="00A202D0" w:rsidP="003F3D2A">
            <w:pPr>
              <w:rPr>
                <w:rFonts w:ascii="Arial" w:eastAsia="Calibri" w:hAnsi="Arial" w:cs="Arial"/>
              </w:rPr>
            </w:pPr>
            <w:r w:rsidRPr="00055161">
              <w:rPr>
                <w:rFonts w:ascii="Arial" w:eastAsia="Calibri" w:hAnsi="Arial" w:cs="Arial"/>
                <w:b/>
                <w:bCs/>
              </w:rPr>
              <w:t>Internal Auditors</w:t>
            </w:r>
            <w:r w:rsidRPr="00055161">
              <w:rPr>
                <w:rFonts w:ascii="Arial" w:eastAsia="Calibri" w:hAnsi="Arial" w:cs="Arial"/>
              </w:rPr>
              <w:t xml:space="preserve"> (BDO) presented: Internal Audit Progress Report, Key Financial Systems Internal Audit Report (outcome was substantial assurance) and Follow up of Recommendations Report.</w:t>
            </w:r>
          </w:p>
          <w:p w14:paraId="7982F324" w14:textId="77777777" w:rsidR="00A202D0" w:rsidRPr="00055161" w:rsidRDefault="00A202D0" w:rsidP="003F3D2A">
            <w:pPr>
              <w:rPr>
                <w:rFonts w:ascii="Arial" w:eastAsia="Calibri" w:hAnsi="Arial" w:cs="Arial"/>
              </w:rPr>
            </w:pPr>
          </w:p>
          <w:p w14:paraId="2FB6A3E4" w14:textId="77777777" w:rsidR="00A202D0" w:rsidRPr="00055161" w:rsidRDefault="00A202D0" w:rsidP="003F3D2A">
            <w:pPr>
              <w:rPr>
                <w:rFonts w:ascii="Arial" w:eastAsia="Calibri" w:hAnsi="Arial" w:cs="Arial"/>
                <w:lang w:val="en-US"/>
              </w:rPr>
            </w:pPr>
            <w:r w:rsidRPr="00055161">
              <w:rPr>
                <w:rFonts w:ascii="Arial" w:eastAsia="Calibri" w:hAnsi="Arial" w:cs="Arial"/>
                <w:b/>
                <w:bCs/>
              </w:rPr>
              <w:t>Counter Fraud</w:t>
            </w:r>
            <w:r w:rsidRPr="00055161">
              <w:rPr>
                <w:rFonts w:ascii="Arial" w:eastAsia="Calibri" w:hAnsi="Arial" w:cs="Arial"/>
              </w:rPr>
              <w:t xml:space="preserve"> (BDO) presented a </w:t>
            </w:r>
            <w:r w:rsidRPr="00055161">
              <w:rPr>
                <w:rFonts w:ascii="Arial" w:eastAsia="Calibri" w:hAnsi="Arial" w:cs="Arial"/>
                <w:lang w:val="en-US"/>
              </w:rPr>
              <w:t xml:space="preserve">Progress Update Report and highlighted </w:t>
            </w:r>
          </w:p>
          <w:p w14:paraId="0CBA2664" w14:textId="77777777" w:rsidR="00A202D0" w:rsidRPr="00055161" w:rsidRDefault="00A202D0" w:rsidP="003F3D2A">
            <w:pPr>
              <w:rPr>
                <w:rFonts w:ascii="Arial" w:eastAsia="Calibri" w:hAnsi="Arial" w:cs="Arial"/>
                <w:lang w:val="en-US"/>
              </w:rPr>
            </w:pPr>
            <w:r w:rsidRPr="00055161">
              <w:rPr>
                <w:rFonts w:ascii="Arial" w:eastAsia="Calibri" w:hAnsi="Arial" w:cs="Arial"/>
                <w:lang w:val="en-US"/>
              </w:rPr>
              <w:t xml:space="preserve">The Chief of System Assurance and Corporate Services confirmed that Dominic Woodward-Lebihan, Deputy Chief of System Assurance and Corporate Services is being appointed as the ICB’s new Counter Fraud Champion. </w:t>
            </w:r>
          </w:p>
          <w:p w14:paraId="5C5F8585" w14:textId="77777777" w:rsidR="00A202D0" w:rsidRPr="00055161" w:rsidRDefault="00A202D0" w:rsidP="003F3D2A">
            <w:pPr>
              <w:rPr>
                <w:rFonts w:ascii="Arial" w:eastAsia="Calibri" w:hAnsi="Arial" w:cs="Arial"/>
                <w:lang w:val="en-US"/>
              </w:rPr>
            </w:pPr>
          </w:p>
          <w:p w14:paraId="57922C30" w14:textId="77777777" w:rsidR="00A202D0" w:rsidRPr="00055161" w:rsidRDefault="00A202D0" w:rsidP="003F3D2A">
            <w:pPr>
              <w:widowControl w:val="0"/>
              <w:autoSpaceDE w:val="0"/>
              <w:autoSpaceDN w:val="0"/>
              <w:rPr>
                <w:rFonts w:ascii="Arial" w:eastAsia="Calibri" w:hAnsi="Arial" w:cs="Arial"/>
              </w:rPr>
            </w:pPr>
            <w:r w:rsidRPr="00055161">
              <w:rPr>
                <w:rFonts w:ascii="Arial" w:eastAsia="Calibri" w:hAnsi="Arial" w:cs="Arial"/>
                <w:b/>
                <w:bCs/>
              </w:rPr>
              <w:t xml:space="preserve">Annual Report on Conflict of Interest – </w:t>
            </w:r>
            <w:r w:rsidRPr="00055161">
              <w:rPr>
                <w:rFonts w:ascii="Arial" w:eastAsia="Times New Roman" w:hAnsi="Arial" w:cs="Arial"/>
              </w:rPr>
              <w:t>The Chief of System Assurance and Corporate Services (</w:t>
            </w:r>
            <w:proofErr w:type="spellStart"/>
            <w:r w:rsidRPr="00055161">
              <w:rPr>
                <w:rFonts w:ascii="Arial" w:eastAsia="Times New Roman" w:hAnsi="Arial" w:cs="Arial"/>
              </w:rPr>
              <w:t>CoSAC</w:t>
            </w:r>
            <w:proofErr w:type="spellEnd"/>
            <w:r w:rsidRPr="00055161">
              <w:rPr>
                <w:rFonts w:ascii="Arial" w:eastAsia="Times New Roman" w:hAnsi="Arial" w:cs="Arial"/>
              </w:rPr>
              <w:t xml:space="preserve">) provided a report detailing the work </w:t>
            </w:r>
            <w:r w:rsidRPr="00055161">
              <w:rPr>
                <w:rFonts w:ascii="Arial" w:eastAsia="Calibri" w:hAnsi="Arial" w:cs="Arial"/>
                <w:lang w:val="en-US"/>
              </w:rPr>
              <w:t>in this area including annual conflict of interest exercise which required individuals to update their declared interests.  Conflict of interest communication to all staff increased in 2023 to help fill the gap whilst awaiting publication of three new mandatory training modules from NHSE which will be made available on the Electronic Staff Record (ESR).</w:t>
            </w:r>
          </w:p>
          <w:p w14:paraId="1DB6045B" w14:textId="77777777" w:rsidR="00A202D0" w:rsidRPr="00055161" w:rsidRDefault="00A202D0" w:rsidP="003F3D2A">
            <w:pPr>
              <w:widowControl w:val="0"/>
              <w:autoSpaceDE w:val="0"/>
              <w:autoSpaceDN w:val="0"/>
              <w:rPr>
                <w:rFonts w:ascii="Arial" w:eastAsia="Times New Roman" w:hAnsi="Arial" w:cs="Arial"/>
              </w:rPr>
            </w:pPr>
          </w:p>
          <w:p w14:paraId="6AD1E582" w14:textId="77777777" w:rsidR="00A202D0" w:rsidRPr="00055161" w:rsidRDefault="00A202D0" w:rsidP="003F3D2A">
            <w:pPr>
              <w:jc w:val="both"/>
              <w:rPr>
                <w:rFonts w:ascii="Arial" w:eastAsia="Segoe UI" w:hAnsi="Arial" w:cs="Arial"/>
                <w:lang w:eastAsia="en-GB"/>
              </w:rPr>
            </w:pPr>
            <w:r w:rsidRPr="00055161">
              <w:rPr>
                <w:rFonts w:ascii="Arial" w:eastAsia="Segoe UI" w:hAnsi="Arial" w:cs="Arial"/>
                <w:b/>
                <w:bCs/>
                <w:lang w:eastAsia="en-GB"/>
              </w:rPr>
              <w:t>Information Governance (IG) –</w:t>
            </w:r>
            <w:r w:rsidRPr="00055161">
              <w:rPr>
                <w:rFonts w:ascii="Arial" w:eastAsia="Segoe UI" w:hAnsi="Arial" w:cs="Arial"/>
                <w:lang w:eastAsia="en-GB"/>
              </w:rPr>
              <w:t xml:space="preserve"> The ICB’s Data Protection Officer (DPO) noted that the deadline for the draft submission of the Data Security and Protection Toolkit (DSPT) is February 2024.  Two new IG risks will be added to 4Risk - DSPT - additional work required on some assertions due to new and updated requirements - Risk Stratification Section 251 application - compliance with the National Confidentiality Advisory Group (CAG) conditions and the actions submitted as part of the ICB’s application. </w:t>
            </w:r>
          </w:p>
          <w:p w14:paraId="115E8CE3" w14:textId="77777777" w:rsidR="00A202D0" w:rsidRPr="00055161" w:rsidRDefault="00A202D0" w:rsidP="003F3D2A">
            <w:pPr>
              <w:jc w:val="both"/>
              <w:rPr>
                <w:rFonts w:ascii="Arial" w:eastAsia="Times New Roman" w:hAnsi="Arial" w:cs="Arial"/>
                <w:color w:val="FF0000"/>
              </w:rPr>
            </w:pPr>
          </w:p>
          <w:p w14:paraId="734FA03A" w14:textId="77777777" w:rsidR="00A202D0" w:rsidRPr="00055161" w:rsidRDefault="00A202D0" w:rsidP="003F3D2A">
            <w:pPr>
              <w:widowControl w:val="0"/>
              <w:autoSpaceDE w:val="0"/>
              <w:autoSpaceDN w:val="0"/>
              <w:rPr>
                <w:rFonts w:ascii="Arial" w:eastAsia="Segoe UI" w:hAnsi="Arial" w:cs="Arial"/>
                <w:lang w:eastAsia="en-GB"/>
              </w:rPr>
            </w:pPr>
            <w:r w:rsidRPr="00055161">
              <w:rPr>
                <w:rFonts w:ascii="Arial" w:eastAsia="Calibri" w:hAnsi="Arial" w:cs="Arial"/>
                <w:b/>
                <w:bCs/>
              </w:rPr>
              <w:t xml:space="preserve">Freedom to Speak Up (FTSU) - </w:t>
            </w:r>
            <w:r w:rsidRPr="00055161">
              <w:rPr>
                <w:rFonts w:ascii="Arial" w:eastAsia="Segoe UI" w:hAnsi="Arial" w:cs="Arial"/>
                <w:lang w:eastAsia="en-GB"/>
              </w:rPr>
              <w:t>Alison Borrett, Non-Executive Member and FTSU Guardian, presented a report which detailed work in this area in 2023.  A second ICB FTSU Guardian is being appointed as well as FTSU Champions who will be links for ICB staff to discuss and raise any concerns and will act as role models for creating an open, honest, and transparent culture.  The FTSU Guardian role covers the ICB and GP practices within the BLMK system.  Communication will be disseminated the GP practices to ensure they are aware of the process for raising concerns and who they raise them with.  The results from the 2023 staff survey will be reviewed to identify changes in relevant score and identify areas for development.</w:t>
            </w:r>
          </w:p>
          <w:p w14:paraId="50C2C103" w14:textId="77777777" w:rsidR="00A202D0" w:rsidRPr="00055161" w:rsidRDefault="00A202D0" w:rsidP="003F3D2A">
            <w:pPr>
              <w:widowControl w:val="0"/>
              <w:autoSpaceDE w:val="0"/>
              <w:autoSpaceDN w:val="0"/>
              <w:rPr>
                <w:rFonts w:ascii="Arial" w:eastAsia="Calibri" w:hAnsi="Arial" w:cs="Arial"/>
                <w:color w:val="FF0000"/>
              </w:rPr>
            </w:pPr>
          </w:p>
          <w:p w14:paraId="5A737850" w14:textId="77777777" w:rsidR="00A202D0" w:rsidRPr="00055161" w:rsidRDefault="00A202D0" w:rsidP="003F3D2A">
            <w:pPr>
              <w:widowControl w:val="0"/>
              <w:autoSpaceDE w:val="0"/>
              <w:autoSpaceDN w:val="0"/>
              <w:rPr>
                <w:rFonts w:ascii="Arial" w:eastAsia="Calibri" w:hAnsi="Arial" w:cs="Arial"/>
              </w:rPr>
            </w:pPr>
            <w:bookmarkStart w:id="0" w:name="_Hlk158306913"/>
            <w:r w:rsidRPr="00055161">
              <w:rPr>
                <w:rFonts w:ascii="Arial" w:eastAsia="Calibri" w:hAnsi="Arial" w:cs="Arial"/>
                <w:b/>
                <w:bCs/>
              </w:rPr>
              <w:t xml:space="preserve">The Emergency Preparedness Response and Resilience (EPRR) Annual Report </w:t>
            </w:r>
            <w:bookmarkEnd w:id="0"/>
            <w:r w:rsidRPr="00055161">
              <w:rPr>
                <w:rFonts w:ascii="Arial" w:eastAsia="Calibri" w:hAnsi="Arial" w:cs="Arial"/>
                <w:b/>
                <w:bCs/>
              </w:rPr>
              <w:t>–</w:t>
            </w:r>
            <w:r w:rsidRPr="00055161">
              <w:rPr>
                <w:rFonts w:ascii="Arial" w:eastAsia="Calibri" w:hAnsi="Arial" w:cs="Arial"/>
              </w:rPr>
              <w:t xml:space="preserve"> The Deputy Head of Organisational Resilience presented the report.  The EPRR Core Standards is an annual assurance process which is made up of 47 standards designed to ensure systems are in place to support all residents of BLMK in the event of an emergency or incident.  This is the first full audit of the preparedness of the ICB since undertaking category 1 responsibilities under the Civil Contingencies Act, and the local leadership role. Despite sustained industrial action, a ‘substantially compliant’ rating has been achieved.  </w:t>
            </w:r>
          </w:p>
          <w:p w14:paraId="1ADB884E" w14:textId="77777777" w:rsidR="00A202D0" w:rsidRPr="00055161" w:rsidRDefault="00A202D0" w:rsidP="003F3D2A">
            <w:pPr>
              <w:widowControl w:val="0"/>
              <w:autoSpaceDE w:val="0"/>
              <w:autoSpaceDN w:val="0"/>
              <w:rPr>
                <w:rFonts w:ascii="Arial" w:eastAsia="Calibri" w:hAnsi="Arial" w:cs="Arial"/>
              </w:rPr>
            </w:pPr>
          </w:p>
          <w:p w14:paraId="7308D9BF" w14:textId="77777777" w:rsidR="00A202D0" w:rsidRPr="00055161" w:rsidRDefault="00A202D0" w:rsidP="003F3D2A">
            <w:pPr>
              <w:widowControl w:val="0"/>
              <w:autoSpaceDE w:val="0"/>
              <w:autoSpaceDN w:val="0"/>
              <w:rPr>
                <w:rFonts w:ascii="Arial" w:eastAsia="Calibri" w:hAnsi="Arial" w:cs="Arial"/>
              </w:rPr>
            </w:pPr>
            <w:r w:rsidRPr="00055161">
              <w:rPr>
                <w:rFonts w:ascii="Arial" w:eastAsia="Calibri" w:hAnsi="Arial" w:cs="Arial"/>
              </w:rPr>
              <w:t>BLMK ICB led the assurance for Bedfordshire Hospitals NHS Foundation Trust and Milton Keynes University Hospital NHS Foundation Trust, as lead commissioner. BLMK’s other providers completed their assurance with their lead commissioners.  Ratings achieved are as follows:</w:t>
            </w:r>
          </w:p>
          <w:p w14:paraId="3596642E" w14:textId="77777777" w:rsidR="00A202D0" w:rsidRPr="00055161" w:rsidRDefault="00A202D0" w:rsidP="003F3D2A">
            <w:pPr>
              <w:widowControl w:val="0"/>
              <w:autoSpaceDE w:val="0"/>
              <w:autoSpaceDN w:val="0"/>
              <w:rPr>
                <w:rFonts w:ascii="Arial" w:eastAsia="Calibri" w:hAnsi="Arial" w:cs="Arial"/>
              </w:rPr>
            </w:pPr>
          </w:p>
          <w:p w14:paraId="658E12D9" w14:textId="77777777" w:rsidR="00A202D0" w:rsidRPr="00055161" w:rsidRDefault="00A202D0" w:rsidP="003F3D2A">
            <w:pPr>
              <w:widowControl w:val="0"/>
              <w:autoSpaceDE w:val="0"/>
              <w:autoSpaceDN w:val="0"/>
              <w:rPr>
                <w:rFonts w:ascii="Arial" w:eastAsia="Calibri" w:hAnsi="Arial" w:cs="Arial"/>
              </w:rPr>
            </w:pPr>
            <w:r w:rsidRPr="00055161">
              <w:rPr>
                <w:rFonts w:ascii="Arial" w:eastAsia="Calibri" w:hAnsi="Arial" w:cs="Arial"/>
              </w:rPr>
              <w:lastRenderedPageBreak/>
              <w:t xml:space="preserve"> </w:t>
            </w:r>
          </w:p>
          <w:tbl>
            <w:tblPr>
              <w:tblStyle w:val="TableGrid"/>
              <w:tblW w:w="0" w:type="auto"/>
              <w:tblInd w:w="584" w:type="dxa"/>
              <w:tblLook w:val="04A0" w:firstRow="1" w:lastRow="0" w:firstColumn="1" w:lastColumn="0" w:noHBand="0" w:noVBand="1"/>
            </w:tblPr>
            <w:tblGrid>
              <w:gridCol w:w="3811"/>
              <w:gridCol w:w="3560"/>
            </w:tblGrid>
            <w:tr w:rsidR="00A202D0" w:rsidRPr="00055161" w14:paraId="43DA012A" w14:textId="77777777" w:rsidTr="003F3D2A">
              <w:tc>
                <w:tcPr>
                  <w:tcW w:w="3811" w:type="dxa"/>
                  <w:shd w:val="clear" w:color="auto" w:fill="D9D9D9" w:themeFill="background1" w:themeFillShade="D9"/>
                </w:tcPr>
                <w:p w14:paraId="1675FC61" w14:textId="77777777" w:rsidR="00A202D0" w:rsidRPr="00055161" w:rsidRDefault="00A202D0" w:rsidP="003F3D2A">
                  <w:pPr>
                    <w:widowControl w:val="0"/>
                    <w:autoSpaceDE w:val="0"/>
                    <w:autoSpaceDN w:val="0"/>
                    <w:rPr>
                      <w:rFonts w:ascii="Arial" w:eastAsia="Calibri" w:hAnsi="Arial" w:cs="Arial"/>
                      <w:b/>
                      <w:bCs/>
                    </w:rPr>
                  </w:pPr>
                  <w:r w:rsidRPr="00055161">
                    <w:rPr>
                      <w:rFonts w:ascii="Arial" w:eastAsia="Calibri" w:hAnsi="Arial" w:cs="Arial"/>
                      <w:b/>
                      <w:bCs/>
                    </w:rPr>
                    <w:t>Bedfordshire Hospitals NHS Foundation Trust</w:t>
                  </w:r>
                </w:p>
              </w:tc>
              <w:tc>
                <w:tcPr>
                  <w:tcW w:w="3560" w:type="dxa"/>
                </w:tcPr>
                <w:p w14:paraId="475FDE25" w14:textId="77777777" w:rsidR="00A202D0" w:rsidRPr="00055161" w:rsidRDefault="00A202D0" w:rsidP="003F3D2A">
                  <w:pPr>
                    <w:widowControl w:val="0"/>
                    <w:autoSpaceDE w:val="0"/>
                    <w:autoSpaceDN w:val="0"/>
                    <w:rPr>
                      <w:rFonts w:ascii="Arial" w:eastAsia="Calibri" w:hAnsi="Arial" w:cs="Arial"/>
                    </w:rPr>
                  </w:pPr>
                  <w:r w:rsidRPr="00055161">
                    <w:rPr>
                      <w:rFonts w:ascii="Arial" w:eastAsia="Calibri" w:hAnsi="Arial" w:cs="Arial"/>
                    </w:rPr>
                    <w:t>Substantially compliant</w:t>
                  </w:r>
                </w:p>
              </w:tc>
            </w:tr>
            <w:tr w:rsidR="00A202D0" w:rsidRPr="00055161" w14:paraId="715968A1" w14:textId="77777777" w:rsidTr="003F3D2A">
              <w:tc>
                <w:tcPr>
                  <w:tcW w:w="3811" w:type="dxa"/>
                  <w:shd w:val="clear" w:color="auto" w:fill="D9D9D9" w:themeFill="background1" w:themeFillShade="D9"/>
                </w:tcPr>
                <w:p w14:paraId="1D6B8C4A" w14:textId="77777777" w:rsidR="00A202D0" w:rsidRPr="00055161" w:rsidRDefault="00A202D0" w:rsidP="003F3D2A">
                  <w:pPr>
                    <w:widowControl w:val="0"/>
                    <w:autoSpaceDE w:val="0"/>
                    <w:autoSpaceDN w:val="0"/>
                    <w:rPr>
                      <w:rFonts w:ascii="Arial" w:eastAsia="Calibri" w:hAnsi="Arial" w:cs="Arial"/>
                      <w:b/>
                      <w:bCs/>
                    </w:rPr>
                  </w:pPr>
                  <w:r w:rsidRPr="00055161">
                    <w:rPr>
                      <w:rFonts w:ascii="Arial" w:eastAsia="Calibri" w:hAnsi="Arial" w:cs="Arial"/>
                      <w:b/>
                      <w:bCs/>
                    </w:rPr>
                    <w:t>Milton Keynes University Hospital NHS Foundation Trust,</w:t>
                  </w:r>
                </w:p>
              </w:tc>
              <w:tc>
                <w:tcPr>
                  <w:tcW w:w="3560" w:type="dxa"/>
                </w:tcPr>
                <w:p w14:paraId="41F1B92A" w14:textId="77777777" w:rsidR="00A202D0" w:rsidRPr="00055161" w:rsidRDefault="00A202D0" w:rsidP="003F3D2A">
                  <w:pPr>
                    <w:widowControl w:val="0"/>
                    <w:autoSpaceDE w:val="0"/>
                    <w:autoSpaceDN w:val="0"/>
                    <w:rPr>
                      <w:rFonts w:ascii="Arial" w:eastAsia="Calibri" w:hAnsi="Arial" w:cs="Arial"/>
                    </w:rPr>
                  </w:pPr>
                  <w:r w:rsidRPr="00055161">
                    <w:rPr>
                      <w:rFonts w:ascii="Arial" w:eastAsia="Calibri" w:hAnsi="Arial" w:cs="Arial"/>
                    </w:rPr>
                    <w:t>Substantially compliant</w:t>
                  </w:r>
                </w:p>
              </w:tc>
            </w:tr>
            <w:tr w:rsidR="00A202D0" w:rsidRPr="00055161" w14:paraId="49BF4D6D" w14:textId="77777777" w:rsidTr="003F3D2A">
              <w:tc>
                <w:tcPr>
                  <w:tcW w:w="3811" w:type="dxa"/>
                  <w:shd w:val="clear" w:color="auto" w:fill="D9D9D9" w:themeFill="background1" w:themeFillShade="D9"/>
                </w:tcPr>
                <w:p w14:paraId="0E0FE9AB" w14:textId="77777777" w:rsidR="00A202D0" w:rsidRPr="00055161" w:rsidRDefault="00A202D0" w:rsidP="003F3D2A">
                  <w:pPr>
                    <w:widowControl w:val="0"/>
                    <w:autoSpaceDE w:val="0"/>
                    <w:autoSpaceDN w:val="0"/>
                    <w:rPr>
                      <w:rFonts w:ascii="Arial" w:eastAsia="Calibri" w:hAnsi="Arial" w:cs="Arial"/>
                      <w:b/>
                      <w:bCs/>
                    </w:rPr>
                  </w:pPr>
                  <w:r w:rsidRPr="00055161">
                    <w:rPr>
                      <w:rFonts w:ascii="Arial" w:eastAsia="Calibri" w:hAnsi="Arial" w:cs="Arial"/>
                      <w:b/>
                      <w:bCs/>
                    </w:rPr>
                    <w:t>Cambridge Community Services NHS Trust</w:t>
                  </w:r>
                </w:p>
              </w:tc>
              <w:tc>
                <w:tcPr>
                  <w:tcW w:w="3560" w:type="dxa"/>
                </w:tcPr>
                <w:p w14:paraId="1383FE4B" w14:textId="77777777" w:rsidR="00A202D0" w:rsidRPr="00055161" w:rsidRDefault="00A202D0" w:rsidP="003F3D2A">
                  <w:pPr>
                    <w:widowControl w:val="0"/>
                    <w:autoSpaceDE w:val="0"/>
                    <w:autoSpaceDN w:val="0"/>
                    <w:rPr>
                      <w:rFonts w:ascii="Arial" w:eastAsia="Calibri" w:hAnsi="Arial" w:cs="Arial"/>
                    </w:rPr>
                  </w:pPr>
                  <w:r w:rsidRPr="00055161">
                    <w:rPr>
                      <w:rFonts w:ascii="Arial" w:eastAsia="Calibri" w:hAnsi="Arial" w:cs="Arial"/>
                    </w:rPr>
                    <w:t>Partially compliant</w:t>
                  </w:r>
                </w:p>
              </w:tc>
            </w:tr>
            <w:tr w:rsidR="00A202D0" w:rsidRPr="00055161" w14:paraId="5777C2A7" w14:textId="77777777" w:rsidTr="003F3D2A">
              <w:tc>
                <w:tcPr>
                  <w:tcW w:w="3811" w:type="dxa"/>
                  <w:shd w:val="clear" w:color="auto" w:fill="D9D9D9" w:themeFill="background1" w:themeFillShade="D9"/>
                </w:tcPr>
                <w:p w14:paraId="4B0A21B1" w14:textId="77777777" w:rsidR="00A202D0" w:rsidRPr="00055161" w:rsidRDefault="00A202D0" w:rsidP="003F3D2A">
                  <w:pPr>
                    <w:widowControl w:val="0"/>
                    <w:autoSpaceDE w:val="0"/>
                    <w:autoSpaceDN w:val="0"/>
                    <w:rPr>
                      <w:rFonts w:ascii="Arial" w:eastAsia="Calibri" w:hAnsi="Arial" w:cs="Arial"/>
                      <w:b/>
                      <w:bCs/>
                    </w:rPr>
                  </w:pPr>
                  <w:r w:rsidRPr="00055161">
                    <w:rPr>
                      <w:rFonts w:ascii="Arial" w:eastAsia="Calibri" w:hAnsi="Arial" w:cs="Arial"/>
                      <w:b/>
                      <w:bCs/>
                    </w:rPr>
                    <w:t>Central &amp; North West London NHS Foundation Trust</w:t>
                  </w:r>
                </w:p>
              </w:tc>
              <w:tc>
                <w:tcPr>
                  <w:tcW w:w="3560" w:type="dxa"/>
                </w:tcPr>
                <w:p w14:paraId="5EBB6DFF" w14:textId="77777777" w:rsidR="00A202D0" w:rsidRPr="00055161" w:rsidRDefault="00A202D0" w:rsidP="003F3D2A">
                  <w:pPr>
                    <w:widowControl w:val="0"/>
                    <w:autoSpaceDE w:val="0"/>
                    <w:autoSpaceDN w:val="0"/>
                    <w:rPr>
                      <w:rFonts w:ascii="Arial" w:eastAsia="Calibri" w:hAnsi="Arial" w:cs="Arial"/>
                    </w:rPr>
                  </w:pPr>
                  <w:r w:rsidRPr="00055161">
                    <w:rPr>
                      <w:rFonts w:ascii="Arial" w:eastAsia="Calibri" w:hAnsi="Arial" w:cs="Arial"/>
                    </w:rPr>
                    <w:t>Fully compliant</w:t>
                  </w:r>
                </w:p>
              </w:tc>
            </w:tr>
            <w:tr w:rsidR="00A202D0" w:rsidRPr="00055161" w14:paraId="43A21F1D" w14:textId="77777777" w:rsidTr="003F3D2A">
              <w:tc>
                <w:tcPr>
                  <w:tcW w:w="3811" w:type="dxa"/>
                  <w:shd w:val="clear" w:color="auto" w:fill="D9D9D9" w:themeFill="background1" w:themeFillShade="D9"/>
                </w:tcPr>
                <w:p w14:paraId="2873538A" w14:textId="77777777" w:rsidR="00A202D0" w:rsidRPr="00055161" w:rsidRDefault="00A202D0" w:rsidP="003F3D2A">
                  <w:pPr>
                    <w:widowControl w:val="0"/>
                    <w:autoSpaceDE w:val="0"/>
                    <w:autoSpaceDN w:val="0"/>
                    <w:rPr>
                      <w:rFonts w:ascii="Arial" w:eastAsia="Calibri" w:hAnsi="Arial" w:cs="Arial"/>
                      <w:b/>
                      <w:bCs/>
                    </w:rPr>
                  </w:pPr>
                  <w:r w:rsidRPr="00055161">
                    <w:rPr>
                      <w:rFonts w:ascii="Arial" w:eastAsia="Calibri" w:hAnsi="Arial" w:cs="Arial"/>
                      <w:b/>
                      <w:bCs/>
                    </w:rPr>
                    <w:t>East London NHS Foundation Trust</w:t>
                  </w:r>
                </w:p>
              </w:tc>
              <w:tc>
                <w:tcPr>
                  <w:tcW w:w="3560" w:type="dxa"/>
                </w:tcPr>
                <w:p w14:paraId="6B58AAEC" w14:textId="77777777" w:rsidR="00A202D0" w:rsidRPr="00055161" w:rsidRDefault="00A202D0" w:rsidP="003F3D2A">
                  <w:pPr>
                    <w:widowControl w:val="0"/>
                    <w:autoSpaceDE w:val="0"/>
                    <w:autoSpaceDN w:val="0"/>
                    <w:rPr>
                      <w:rFonts w:ascii="Arial" w:eastAsia="Calibri" w:hAnsi="Arial" w:cs="Arial"/>
                    </w:rPr>
                  </w:pPr>
                  <w:r w:rsidRPr="00055161">
                    <w:rPr>
                      <w:rFonts w:ascii="Arial" w:eastAsia="Calibri" w:hAnsi="Arial" w:cs="Arial"/>
                    </w:rPr>
                    <w:t>Awaiting assurance level</w:t>
                  </w:r>
                </w:p>
              </w:tc>
            </w:tr>
          </w:tbl>
          <w:p w14:paraId="3D906D48" w14:textId="77777777" w:rsidR="00A202D0" w:rsidRPr="00055161" w:rsidRDefault="00A202D0" w:rsidP="003F3D2A">
            <w:pPr>
              <w:widowControl w:val="0"/>
              <w:autoSpaceDE w:val="0"/>
              <w:autoSpaceDN w:val="0"/>
              <w:rPr>
                <w:rFonts w:ascii="Arial" w:eastAsia="Calibri" w:hAnsi="Arial" w:cs="Arial"/>
                <w:color w:val="FF0000"/>
              </w:rPr>
            </w:pPr>
          </w:p>
          <w:p w14:paraId="68BD4383" w14:textId="77777777" w:rsidR="00A202D0" w:rsidRPr="00055161" w:rsidRDefault="00A202D0" w:rsidP="003F3D2A">
            <w:pPr>
              <w:rPr>
                <w:rFonts w:ascii="Arial" w:eastAsia="Segoe UI" w:hAnsi="Arial" w:cs="Arial"/>
                <w:lang w:eastAsia="en-GB"/>
              </w:rPr>
            </w:pPr>
            <w:r w:rsidRPr="00055161">
              <w:rPr>
                <w:rFonts w:ascii="Arial" w:eastAsia="Calibri" w:hAnsi="Arial" w:cs="Arial"/>
                <w:b/>
                <w:bCs/>
              </w:rPr>
              <w:t>Corporate Risk Register –</w:t>
            </w:r>
            <w:r w:rsidRPr="00055161">
              <w:rPr>
                <w:rFonts w:ascii="Arial" w:eastAsia="Calibri" w:hAnsi="Arial" w:cs="Arial"/>
              </w:rPr>
              <w:t xml:space="preserve"> The </w:t>
            </w:r>
            <w:proofErr w:type="spellStart"/>
            <w:r w:rsidRPr="00055161">
              <w:rPr>
                <w:rFonts w:ascii="Arial" w:eastAsia="Calibri" w:hAnsi="Arial" w:cs="Arial"/>
              </w:rPr>
              <w:t>CoSAC</w:t>
            </w:r>
            <w:proofErr w:type="spellEnd"/>
            <w:r w:rsidRPr="00055161">
              <w:rPr>
                <w:rFonts w:ascii="Arial" w:eastAsia="Calibri" w:hAnsi="Arial" w:cs="Arial"/>
              </w:rPr>
              <w:t xml:space="preserve"> explained that work </w:t>
            </w:r>
            <w:r w:rsidRPr="00055161">
              <w:rPr>
                <w:rFonts w:ascii="Arial" w:eastAsia="Segoe UI" w:hAnsi="Arial" w:cs="Arial"/>
                <w:lang w:eastAsia="en-GB"/>
              </w:rPr>
              <w:t>to update the register to align risks with current directorates and to remove duplicates is due to be completed in February 2024.  A workshop has been planned for February 2024 for the ICB Deputy Chief Officers and Executive Team to look at areas of commonality between directorate risk registers and to further reduce duplication.  Will also look at any corporate risks which are system risks and require system partners to be involved in the mitigating actions; this is challenging as the ICB works across the system in everything it does.</w:t>
            </w:r>
          </w:p>
          <w:p w14:paraId="3FD3E90F" w14:textId="77777777" w:rsidR="00A202D0" w:rsidRPr="00055161" w:rsidRDefault="00A202D0" w:rsidP="003F3D2A">
            <w:pPr>
              <w:widowControl w:val="0"/>
              <w:autoSpaceDE w:val="0"/>
              <w:autoSpaceDN w:val="0"/>
              <w:rPr>
                <w:rFonts w:ascii="Arial" w:eastAsia="Calibri" w:hAnsi="Arial" w:cs="Arial"/>
                <w:color w:val="FF0000"/>
              </w:rPr>
            </w:pPr>
          </w:p>
          <w:p w14:paraId="3FA0B094" w14:textId="77777777" w:rsidR="00A202D0" w:rsidRPr="00055161" w:rsidRDefault="00A202D0" w:rsidP="003F3D2A">
            <w:pPr>
              <w:autoSpaceDE w:val="0"/>
              <w:adjustRightInd w:val="0"/>
              <w:rPr>
                <w:rFonts w:ascii="Arial" w:eastAsia="Times New Roman" w:hAnsi="Arial" w:cs="Arial"/>
              </w:rPr>
            </w:pPr>
            <w:r w:rsidRPr="00055161">
              <w:rPr>
                <w:rFonts w:ascii="Arial" w:eastAsia="Segoe UI" w:hAnsi="Arial" w:cs="Arial"/>
                <w:b/>
                <w:bCs/>
                <w:lang w:eastAsia="en-GB"/>
              </w:rPr>
              <w:t xml:space="preserve">Authorised Single Tender Waivers – </w:t>
            </w:r>
            <w:r w:rsidRPr="00055161">
              <w:rPr>
                <w:rFonts w:ascii="Arial" w:eastAsia="Segoe UI" w:hAnsi="Arial" w:cs="Arial"/>
                <w:lang w:eastAsia="en-GB"/>
              </w:rPr>
              <w:t>The</w:t>
            </w:r>
            <w:r w:rsidRPr="00055161">
              <w:rPr>
                <w:rFonts w:ascii="Arial" w:eastAsia="Segoe UI" w:hAnsi="Arial" w:cs="Arial"/>
                <w:b/>
                <w:bCs/>
                <w:lang w:eastAsia="en-GB"/>
              </w:rPr>
              <w:t xml:space="preserve"> </w:t>
            </w:r>
            <w:r w:rsidRPr="00055161">
              <w:rPr>
                <w:rFonts w:ascii="Arial" w:eastAsia="Segoe UI" w:hAnsi="Arial" w:cs="Arial"/>
                <w:lang w:eastAsia="en-GB"/>
              </w:rPr>
              <w:t xml:space="preserve">Deputy Chief Operating Officer presented a report which listed the contracts the ICB has extended or made direct awards for.  Under the Provider Selection Regime (PSR) commissioned services currently in place will need to be re procured.  Using the STW process now for these contracts enables the ICB to fully develop the future intentions for these services and allow the development of place and collaboratives to identify their preferred future models of care and be able to design and secure better services for patients and residents. </w:t>
            </w:r>
          </w:p>
        </w:tc>
      </w:tr>
    </w:tbl>
    <w:p w14:paraId="583AB9EC" w14:textId="77777777" w:rsidR="00A202D0" w:rsidRPr="00055161" w:rsidRDefault="00A202D0" w:rsidP="009B0037">
      <w:pPr>
        <w:rPr>
          <w:rFonts w:ascii="Arial" w:hAnsi="Arial" w:cs="Arial"/>
          <w:b/>
          <w:bCs/>
        </w:rPr>
      </w:pPr>
    </w:p>
    <w:tbl>
      <w:tblPr>
        <w:tblStyle w:val="TableGrid"/>
        <w:tblW w:w="9640" w:type="dxa"/>
        <w:tblInd w:w="-147" w:type="dxa"/>
        <w:tblLook w:val="04A0" w:firstRow="1" w:lastRow="0" w:firstColumn="1" w:lastColumn="0" w:noHBand="0" w:noVBand="1"/>
      </w:tblPr>
      <w:tblGrid>
        <w:gridCol w:w="9640"/>
      </w:tblGrid>
      <w:tr w:rsidR="00A942DC" w:rsidRPr="00055161" w14:paraId="75490413" w14:textId="77777777" w:rsidTr="00A942DC">
        <w:tc>
          <w:tcPr>
            <w:tcW w:w="9640" w:type="dxa"/>
            <w:hideMark/>
          </w:tcPr>
          <w:p w14:paraId="721D9E26" w14:textId="77777777" w:rsidR="00A942DC" w:rsidRPr="00055161" w:rsidRDefault="00A942DC" w:rsidP="003F3D2A">
            <w:pPr>
              <w:spacing w:before="40" w:after="40"/>
              <w:rPr>
                <w:rFonts w:ascii="Arial" w:hAnsi="Arial" w:cs="Arial"/>
                <w:b/>
                <w:bCs/>
              </w:rPr>
            </w:pPr>
            <w:r w:rsidRPr="00055161">
              <w:rPr>
                <w:rFonts w:ascii="Arial" w:hAnsi="Arial" w:cs="Arial"/>
                <w:b/>
                <w:bCs/>
              </w:rPr>
              <w:t>Audit and Risk Assurance Committee Part 2 – 19 January 2024</w:t>
            </w:r>
          </w:p>
        </w:tc>
      </w:tr>
      <w:tr w:rsidR="00A942DC" w:rsidRPr="00055161" w14:paraId="4148B979" w14:textId="77777777" w:rsidTr="00A942DC">
        <w:tc>
          <w:tcPr>
            <w:tcW w:w="9640" w:type="dxa"/>
            <w:hideMark/>
          </w:tcPr>
          <w:p w14:paraId="0D2E38E1" w14:textId="77777777" w:rsidR="00A942DC" w:rsidRPr="00055161" w:rsidRDefault="00A942DC" w:rsidP="003F3D2A">
            <w:pPr>
              <w:spacing w:before="40" w:after="40"/>
              <w:rPr>
                <w:rFonts w:ascii="Arial" w:hAnsi="Arial" w:cs="Arial"/>
              </w:rPr>
            </w:pPr>
            <w:r w:rsidRPr="00055161">
              <w:rPr>
                <w:rFonts w:ascii="Arial" w:hAnsi="Arial" w:cs="Arial"/>
              </w:rPr>
              <w:t>Update to Board on key points</w:t>
            </w:r>
          </w:p>
        </w:tc>
      </w:tr>
      <w:tr w:rsidR="00A942DC" w:rsidRPr="00055161" w14:paraId="35494DF2" w14:textId="77777777" w:rsidTr="00A942DC">
        <w:tc>
          <w:tcPr>
            <w:tcW w:w="9640" w:type="dxa"/>
          </w:tcPr>
          <w:p w14:paraId="1E003778" w14:textId="77777777" w:rsidR="00A942DC" w:rsidRPr="00055161" w:rsidRDefault="00A942DC" w:rsidP="003F3D2A">
            <w:pPr>
              <w:pStyle w:val="ListParagraph"/>
              <w:ind w:left="22"/>
              <w:jc w:val="both"/>
              <w:rPr>
                <w:rFonts w:ascii="Arial" w:hAnsi="Arial" w:cs="Arial"/>
              </w:rPr>
            </w:pPr>
            <w:r w:rsidRPr="00055161">
              <w:rPr>
                <w:rFonts w:ascii="Arial" w:hAnsi="Arial" w:cs="Arial"/>
              </w:rPr>
              <w:t>All system risk leads and audit chairs from partner health organisations were invited to the meeting and will be to future meetings as work continues to develop robust system risk management.</w:t>
            </w:r>
          </w:p>
          <w:p w14:paraId="095CA846" w14:textId="77777777" w:rsidR="00A942DC" w:rsidRPr="00055161" w:rsidRDefault="00A942DC" w:rsidP="003F3D2A">
            <w:pPr>
              <w:pStyle w:val="ListParagraph"/>
              <w:ind w:left="22"/>
              <w:jc w:val="both"/>
              <w:rPr>
                <w:rFonts w:ascii="Arial" w:hAnsi="Arial" w:cs="Arial"/>
              </w:rPr>
            </w:pPr>
          </w:p>
          <w:p w14:paraId="42B04951" w14:textId="77777777" w:rsidR="00A942DC" w:rsidRPr="00055161" w:rsidRDefault="00A942DC" w:rsidP="003F3D2A">
            <w:pPr>
              <w:contextualSpacing/>
              <w:jc w:val="both"/>
              <w:rPr>
                <w:rFonts w:ascii="Arial" w:eastAsia="Arial" w:hAnsi="Arial" w:cs="Arial"/>
                <w:lang w:val="en-US"/>
              </w:rPr>
            </w:pPr>
            <w:r w:rsidRPr="00055161">
              <w:rPr>
                <w:rFonts w:ascii="Arial" w:eastAsia="Arial" w:hAnsi="Arial" w:cs="Arial"/>
                <w:lang w:val="en-US"/>
              </w:rPr>
              <w:t>Maria Wogan (MW), Chief of System Assurance and Corporate Services presented a report which detailed a draft system risk appetite statement, dynamic risk management tool (as advocated by the National Quality Board) and the analysis of Board Assurance Frameworks from across the system to identify common risks.</w:t>
            </w:r>
          </w:p>
          <w:p w14:paraId="7FF971A1" w14:textId="77777777" w:rsidR="00A942DC" w:rsidRPr="00055161" w:rsidRDefault="00A942DC" w:rsidP="003F3D2A">
            <w:pPr>
              <w:pStyle w:val="ListParagraph"/>
              <w:jc w:val="both"/>
              <w:rPr>
                <w:rFonts w:ascii="Arial" w:eastAsia="Arial" w:hAnsi="Arial" w:cs="Arial"/>
                <w:lang w:val="en-US"/>
              </w:rPr>
            </w:pPr>
          </w:p>
          <w:p w14:paraId="1F891916" w14:textId="77777777" w:rsidR="00A942DC" w:rsidRPr="00055161" w:rsidRDefault="00A942DC" w:rsidP="003F3D2A">
            <w:pPr>
              <w:pStyle w:val="ListParagraph"/>
              <w:ind w:left="22"/>
              <w:jc w:val="both"/>
              <w:rPr>
                <w:rFonts w:ascii="Arial" w:eastAsia="Arial" w:hAnsi="Arial" w:cs="Arial"/>
                <w:lang w:val="en-US"/>
              </w:rPr>
            </w:pPr>
            <w:r w:rsidRPr="00055161">
              <w:rPr>
                <w:rFonts w:ascii="Arial" w:eastAsia="Arial" w:hAnsi="Arial" w:cs="Arial"/>
                <w:lang w:val="en-US"/>
              </w:rPr>
              <w:t xml:space="preserve">It was highlighted that, Vineeta Manchanda (VM), Non-Executive Member has met with all audit chairs from partner health </w:t>
            </w:r>
            <w:proofErr w:type="spellStart"/>
            <w:r w:rsidRPr="00055161">
              <w:rPr>
                <w:rFonts w:ascii="Arial" w:eastAsia="Arial" w:hAnsi="Arial" w:cs="Arial"/>
                <w:lang w:val="en-US"/>
              </w:rPr>
              <w:t>organisations</w:t>
            </w:r>
            <w:proofErr w:type="spellEnd"/>
            <w:r w:rsidRPr="00055161">
              <w:rPr>
                <w:rFonts w:ascii="Arial" w:eastAsia="Arial" w:hAnsi="Arial" w:cs="Arial"/>
                <w:lang w:val="en-US"/>
              </w:rPr>
              <w:t xml:space="preserve">. Meetings have also been held with partner governance/risk leads. These meetings have enabled insight into how risks are managed in different </w:t>
            </w:r>
            <w:proofErr w:type="spellStart"/>
            <w:r w:rsidRPr="00055161">
              <w:rPr>
                <w:rFonts w:ascii="Arial" w:eastAsia="Arial" w:hAnsi="Arial" w:cs="Arial"/>
                <w:lang w:val="en-US"/>
              </w:rPr>
              <w:t>organisations</w:t>
            </w:r>
            <w:proofErr w:type="spellEnd"/>
            <w:r w:rsidRPr="00055161">
              <w:rPr>
                <w:rFonts w:ascii="Arial" w:eastAsia="Arial" w:hAnsi="Arial" w:cs="Arial"/>
                <w:lang w:val="en-US"/>
              </w:rPr>
              <w:t xml:space="preserve"> and progress discussions on what we need to do as a system to improve the management of system risks.  Meetings are being arranged with Local Authority Audit Committee Chairs.</w:t>
            </w:r>
          </w:p>
          <w:p w14:paraId="69943489" w14:textId="77777777" w:rsidR="00A942DC" w:rsidRPr="00055161" w:rsidRDefault="00A942DC" w:rsidP="003F3D2A">
            <w:pPr>
              <w:pStyle w:val="ListParagraph"/>
              <w:ind w:left="22"/>
              <w:jc w:val="both"/>
              <w:rPr>
                <w:rFonts w:ascii="Arial" w:eastAsia="Arial" w:hAnsi="Arial" w:cs="Arial"/>
                <w:lang w:val="en-US"/>
              </w:rPr>
            </w:pPr>
          </w:p>
          <w:p w14:paraId="75B059E9" w14:textId="77777777" w:rsidR="00A942DC" w:rsidRPr="00055161" w:rsidRDefault="00A942DC" w:rsidP="003F3D2A">
            <w:pPr>
              <w:pStyle w:val="ListParagraph"/>
              <w:ind w:left="22"/>
              <w:jc w:val="both"/>
              <w:rPr>
                <w:rFonts w:ascii="Arial" w:eastAsia="Arial" w:hAnsi="Arial" w:cs="Arial"/>
                <w:lang w:val="en-US"/>
              </w:rPr>
            </w:pPr>
            <w:r w:rsidRPr="00055161">
              <w:rPr>
                <w:rFonts w:ascii="Arial" w:eastAsia="Arial" w:hAnsi="Arial" w:cs="Arial"/>
                <w:lang w:val="en-US"/>
              </w:rPr>
              <w:t>The committee agreed the system risk appetite statement, subject to any feedback following the meeting. The meeting discussed how to develop the process and potential priority areas for system risk assessments   and agreed next steps.</w:t>
            </w:r>
          </w:p>
          <w:p w14:paraId="0976404D" w14:textId="77777777" w:rsidR="00A942DC" w:rsidRPr="00055161" w:rsidRDefault="00A942DC" w:rsidP="003F3D2A">
            <w:pPr>
              <w:pStyle w:val="ListParagraph"/>
              <w:jc w:val="both"/>
              <w:rPr>
                <w:rFonts w:ascii="Arial" w:eastAsia="Arial" w:hAnsi="Arial" w:cs="Arial"/>
                <w:lang w:val="en-US"/>
              </w:rPr>
            </w:pPr>
          </w:p>
          <w:p w14:paraId="188D78CE" w14:textId="77777777" w:rsidR="00A942DC" w:rsidRPr="00055161" w:rsidRDefault="00A942DC" w:rsidP="003F3D2A">
            <w:pPr>
              <w:contextualSpacing/>
              <w:jc w:val="both"/>
              <w:rPr>
                <w:rFonts w:ascii="Arial" w:eastAsia="Arial" w:hAnsi="Arial" w:cs="Arial"/>
                <w:b/>
                <w:bCs/>
                <w:lang w:val="en-US"/>
              </w:rPr>
            </w:pPr>
            <w:r w:rsidRPr="00055161">
              <w:rPr>
                <w:rFonts w:ascii="Arial" w:eastAsia="Arial" w:hAnsi="Arial" w:cs="Arial"/>
                <w:b/>
                <w:bCs/>
                <w:lang w:val="en-US"/>
              </w:rPr>
              <w:t>Next steps:</w:t>
            </w:r>
          </w:p>
          <w:p w14:paraId="06603E79" w14:textId="77777777" w:rsidR="00A942DC" w:rsidRPr="00055161" w:rsidRDefault="00A942DC" w:rsidP="003F3D2A">
            <w:pPr>
              <w:jc w:val="both"/>
              <w:rPr>
                <w:rFonts w:ascii="Arial" w:eastAsia="Times New Roman" w:hAnsi="Arial" w:cs="Arial"/>
              </w:rPr>
            </w:pPr>
            <w:r w:rsidRPr="00055161">
              <w:rPr>
                <w:rFonts w:ascii="Arial" w:eastAsia="Arial" w:hAnsi="Arial" w:cs="Arial"/>
                <w:lang w:val="en-US"/>
              </w:rPr>
              <w:t>The ICB will work with partner risk leads using the dynamic risk assessment process to see how using this approach will support the identification and description of system risks and to understand where there is benefit in working together as a system and assign actions to various parts of the system. It was agreed that focus should initially be on a high risk with commonality e.g. workforce or any other identified by operational colleagues.</w:t>
            </w:r>
          </w:p>
        </w:tc>
      </w:tr>
    </w:tbl>
    <w:p w14:paraId="3A386544" w14:textId="2091A6B7" w:rsidR="009443C3" w:rsidRPr="00055161" w:rsidRDefault="009443C3" w:rsidP="00BA06A6">
      <w:pPr>
        <w:spacing w:after="0" w:line="276" w:lineRule="auto"/>
        <w:rPr>
          <w:rFonts w:ascii="Arial" w:hAnsi="Arial" w:cs="Arial"/>
          <w:b/>
          <w:bCs/>
        </w:rPr>
      </w:pPr>
    </w:p>
    <w:p w14:paraId="44B1DCCB" w14:textId="77777777" w:rsidR="00055161" w:rsidRPr="00055161" w:rsidRDefault="00055161" w:rsidP="00BA06A6">
      <w:pPr>
        <w:spacing w:after="0" w:line="276" w:lineRule="auto"/>
        <w:rPr>
          <w:rFonts w:ascii="Arial" w:hAnsi="Arial" w:cs="Arial"/>
          <w:b/>
          <w:bCs/>
        </w:rPr>
      </w:pPr>
    </w:p>
    <w:tbl>
      <w:tblPr>
        <w:tblStyle w:val="TableGrid"/>
        <w:tblW w:w="9640" w:type="dxa"/>
        <w:tblInd w:w="-147" w:type="dxa"/>
        <w:tblLook w:val="04A0" w:firstRow="1" w:lastRow="0" w:firstColumn="1" w:lastColumn="0" w:noHBand="0" w:noVBand="1"/>
      </w:tblPr>
      <w:tblGrid>
        <w:gridCol w:w="9640"/>
      </w:tblGrid>
      <w:tr w:rsidR="00055161" w:rsidRPr="00055161" w14:paraId="5CA39ED4" w14:textId="77777777" w:rsidTr="00845AB5">
        <w:tc>
          <w:tcPr>
            <w:tcW w:w="9640" w:type="dxa"/>
            <w:tcBorders>
              <w:bottom w:val="single" w:sz="4" w:space="0" w:color="auto"/>
            </w:tcBorders>
            <w:shd w:val="clear" w:color="auto" w:fill="D9E2F3" w:themeFill="accent1" w:themeFillTint="33"/>
          </w:tcPr>
          <w:p w14:paraId="559F5598" w14:textId="77777777" w:rsidR="00055161" w:rsidRPr="00055161" w:rsidRDefault="00055161" w:rsidP="00845AB5">
            <w:pPr>
              <w:autoSpaceDN w:val="0"/>
              <w:spacing w:before="40" w:after="40" w:line="276" w:lineRule="auto"/>
              <w:jc w:val="both"/>
              <w:textAlignment w:val="baseline"/>
              <w:rPr>
                <w:rFonts w:ascii="Arial" w:eastAsia="Calibri" w:hAnsi="Arial" w:cs="Arial"/>
              </w:rPr>
            </w:pPr>
            <w:r w:rsidRPr="00055161">
              <w:rPr>
                <w:rFonts w:ascii="Arial" w:eastAsia="Calibri" w:hAnsi="Arial" w:cs="Arial"/>
              </w:rPr>
              <w:t>Working with People &amp; Communities 1 March 2024</w:t>
            </w:r>
          </w:p>
        </w:tc>
      </w:tr>
      <w:tr w:rsidR="00055161" w:rsidRPr="00055161" w14:paraId="070A93AB" w14:textId="77777777" w:rsidTr="00845AB5">
        <w:tc>
          <w:tcPr>
            <w:tcW w:w="9640" w:type="dxa"/>
            <w:shd w:val="clear" w:color="auto" w:fill="F2F2F2" w:themeFill="background1" w:themeFillShade="F2"/>
          </w:tcPr>
          <w:p w14:paraId="0C111977" w14:textId="77777777" w:rsidR="00055161" w:rsidRPr="00055161" w:rsidRDefault="00055161" w:rsidP="00845AB5">
            <w:pPr>
              <w:autoSpaceDN w:val="0"/>
              <w:spacing w:before="40" w:after="40" w:line="276" w:lineRule="auto"/>
              <w:jc w:val="both"/>
              <w:textAlignment w:val="baseline"/>
              <w:rPr>
                <w:rFonts w:ascii="Arial" w:eastAsia="Calibri" w:hAnsi="Arial" w:cs="Arial"/>
              </w:rPr>
            </w:pPr>
            <w:r w:rsidRPr="00055161">
              <w:rPr>
                <w:rFonts w:ascii="Arial" w:eastAsia="Calibri" w:hAnsi="Arial" w:cs="Arial"/>
              </w:rPr>
              <w:t>Update to Board on key points</w:t>
            </w:r>
          </w:p>
        </w:tc>
      </w:tr>
      <w:tr w:rsidR="00055161" w:rsidRPr="00055161" w14:paraId="4EC318F0" w14:textId="77777777" w:rsidTr="00845AB5">
        <w:tc>
          <w:tcPr>
            <w:tcW w:w="9640" w:type="dxa"/>
            <w:tcBorders>
              <w:bottom w:val="single" w:sz="4" w:space="0" w:color="auto"/>
            </w:tcBorders>
          </w:tcPr>
          <w:p w14:paraId="3BCFCBC2" w14:textId="77777777" w:rsidR="00055161" w:rsidRPr="00055161" w:rsidRDefault="00055161" w:rsidP="00845AB5">
            <w:pPr>
              <w:spacing w:line="276" w:lineRule="auto"/>
              <w:jc w:val="both"/>
              <w:rPr>
                <w:rFonts w:ascii="Arial" w:hAnsi="Arial" w:cs="Arial"/>
              </w:rPr>
            </w:pPr>
            <w:r w:rsidRPr="00055161">
              <w:rPr>
                <w:rFonts w:ascii="Arial" w:hAnsi="Arial" w:cs="Arial"/>
              </w:rPr>
              <w:t>On 1/03/2024, the Working with People and Communities (WWPAC) Committee met on MS Teams. The Committee:</w:t>
            </w:r>
          </w:p>
          <w:p w14:paraId="2DC893A4" w14:textId="77777777" w:rsidR="00055161" w:rsidRPr="00055161" w:rsidRDefault="00055161" w:rsidP="00845AB5">
            <w:pPr>
              <w:spacing w:line="276" w:lineRule="auto"/>
              <w:jc w:val="both"/>
              <w:rPr>
                <w:rFonts w:ascii="Arial" w:hAnsi="Arial" w:cs="Arial"/>
              </w:rPr>
            </w:pPr>
          </w:p>
          <w:p w14:paraId="02D4BCF8" w14:textId="77777777" w:rsidR="00055161" w:rsidRPr="00055161" w:rsidRDefault="00055161" w:rsidP="00845AB5">
            <w:pPr>
              <w:pStyle w:val="ListParagraph"/>
              <w:numPr>
                <w:ilvl w:val="0"/>
                <w:numId w:val="6"/>
              </w:numPr>
              <w:spacing w:line="276" w:lineRule="auto"/>
              <w:jc w:val="both"/>
              <w:rPr>
                <w:rFonts w:ascii="Arial" w:hAnsi="Arial" w:cs="Arial"/>
                <w:b/>
                <w:bCs/>
              </w:rPr>
            </w:pPr>
            <w:r w:rsidRPr="00055161">
              <w:rPr>
                <w:rFonts w:ascii="Arial" w:hAnsi="Arial" w:cs="Arial"/>
                <w:b/>
                <w:bCs/>
              </w:rPr>
              <w:t>Recognised the culture change taking place across the system to enable closer working with the VCSE</w:t>
            </w:r>
            <w:r w:rsidRPr="00055161">
              <w:rPr>
                <w:rFonts w:ascii="Arial" w:hAnsi="Arial" w:cs="Arial"/>
              </w:rPr>
              <w:t xml:space="preserve"> and agreed that processes for infrastructure funding bids should be established to enable the VCSE to continue to support work especially around prevention. </w:t>
            </w:r>
          </w:p>
          <w:p w14:paraId="36622706" w14:textId="77777777" w:rsidR="00055161" w:rsidRPr="00055161" w:rsidRDefault="00055161" w:rsidP="00845AB5">
            <w:pPr>
              <w:pStyle w:val="ListParagraph"/>
              <w:numPr>
                <w:ilvl w:val="0"/>
                <w:numId w:val="6"/>
              </w:numPr>
              <w:spacing w:line="276" w:lineRule="auto"/>
              <w:jc w:val="both"/>
              <w:rPr>
                <w:rFonts w:ascii="Arial" w:hAnsi="Arial" w:cs="Arial"/>
                <w:b/>
                <w:bCs/>
              </w:rPr>
            </w:pPr>
            <w:r w:rsidRPr="00055161">
              <w:rPr>
                <w:rFonts w:ascii="Arial" w:hAnsi="Arial" w:cs="Arial"/>
                <w:b/>
                <w:bCs/>
              </w:rPr>
              <w:t xml:space="preserve">Noted how patient voice is influencing ICB decisions </w:t>
            </w:r>
            <w:r w:rsidRPr="00055161">
              <w:rPr>
                <w:rFonts w:ascii="Arial" w:hAnsi="Arial" w:cs="Arial"/>
              </w:rPr>
              <w:t>through</w:t>
            </w:r>
            <w:r w:rsidRPr="00055161">
              <w:rPr>
                <w:rFonts w:ascii="Arial" w:hAnsi="Arial" w:cs="Arial"/>
                <w:b/>
                <w:bCs/>
              </w:rPr>
              <w:t xml:space="preserve"> </w:t>
            </w:r>
            <w:r w:rsidRPr="00055161">
              <w:rPr>
                <w:rFonts w:ascii="Arial" w:hAnsi="Arial" w:cs="Arial"/>
              </w:rPr>
              <w:t>engagement</w:t>
            </w:r>
            <w:r w:rsidRPr="00055161">
              <w:rPr>
                <w:rFonts w:ascii="Arial" w:hAnsi="Arial" w:cs="Arial"/>
                <w:b/>
                <w:bCs/>
              </w:rPr>
              <w:t xml:space="preserve"> </w:t>
            </w:r>
            <w:r w:rsidRPr="00055161">
              <w:rPr>
                <w:rFonts w:ascii="Arial" w:hAnsi="Arial" w:cs="Arial"/>
              </w:rPr>
              <w:t xml:space="preserve">and patient stories which are brought to the board to deepen understanding of what matters to residents and where strategy development needs to focus. </w:t>
            </w:r>
          </w:p>
          <w:p w14:paraId="6E7FDC1C" w14:textId="77777777" w:rsidR="00055161" w:rsidRPr="00055161" w:rsidRDefault="00055161" w:rsidP="00845AB5">
            <w:pPr>
              <w:pStyle w:val="ListParagraph"/>
              <w:numPr>
                <w:ilvl w:val="0"/>
                <w:numId w:val="6"/>
              </w:numPr>
              <w:spacing w:line="276" w:lineRule="auto"/>
              <w:jc w:val="both"/>
              <w:rPr>
                <w:rFonts w:ascii="Arial" w:hAnsi="Arial" w:cs="Arial"/>
                <w:b/>
                <w:bCs/>
              </w:rPr>
            </w:pPr>
            <w:r w:rsidRPr="00055161">
              <w:rPr>
                <w:rFonts w:ascii="Arial" w:hAnsi="Arial" w:cs="Arial"/>
                <w:b/>
                <w:bCs/>
              </w:rPr>
              <w:t xml:space="preserve">Approved the outline refresh of the Working with People and Communities strategy </w:t>
            </w:r>
            <w:r w:rsidRPr="00055161">
              <w:rPr>
                <w:rFonts w:ascii="Arial" w:hAnsi="Arial" w:cs="Arial"/>
              </w:rPr>
              <w:t xml:space="preserve">which puts responding to the recommendations of the Denny Review, embedding co-production approaches and resident insights at the centre of the strategy. </w:t>
            </w:r>
          </w:p>
          <w:p w14:paraId="3A2C013A" w14:textId="77777777" w:rsidR="00055161" w:rsidRPr="00055161" w:rsidRDefault="00055161" w:rsidP="00845AB5">
            <w:pPr>
              <w:pStyle w:val="ListParagraph"/>
              <w:numPr>
                <w:ilvl w:val="0"/>
                <w:numId w:val="7"/>
              </w:numPr>
              <w:spacing w:line="276" w:lineRule="auto"/>
              <w:jc w:val="both"/>
              <w:rPr>
                <w:rFonts w:ascii="Arial" w:eastAsia="Times New Roman" w:hAnsi="Arial" w:cs="Arial"/>
                <w:b/>
                <w:bCs/>
                <w:color w:val="000000" w:themeColor="text1"/>
              </w:rPr>
            </w:pPr>
            <w:r w:rsidRPr="00055161">
              <w:rPr>
                <w:rFonts w:ascii="Arial" w:eastAsia="Times New Roman" w:hAnsi="Arial" w:cs="Arial"/>
                <w:b/>
                <w:bCs/>
                <w:color w:val="000000" w:themeColor="text1"/>
              </w:rPr>
              <w:t>Agreed in principle to the development of an Insights Network</w:t>
            </w:r>
            <w:r w:rsidRPr="00055161">
              <w:rPr>
                <w:rFonts w:ascii="Arial" w:eastAsia="Times New Roman" w:hAnsi="Arial" w:cs="Arial"/>
                <w:color w:val="000000" w:themeColor="text1"/>
              </w:rPr>
              <w:t xml:space="preserve"> as an evolution of current governance arrangements. This aims to ensure resident insights are better heard in all ICB committees, at the Board, and as part of all ICB decisions. A paper which includes further information of how this would work, and a formal review process to establish if it is meeting its ambitions, will be taken to the Committee in May 2024 for further discussion and assurance. </w:t>
            </w:r>
          </w:p>
          <w:p w14:paraId="4537ED01" w14:textId="77777777" w:rsidR="00055161" w:rsidRPr="00055161" w:rsidRDefault="00055161" w:rsidP="00845AB5">
            <w:pPr>
              <w:pStyle w:val="ListParagraph"/>
              <w:numPr>
                <w:ilvl w:val="0"/>
                <w:numId w:val="7"/>
              </w:numPr>
              <w:spacing w:line="276" w:lineRule="auto"/>
              <w:jc w:val="both"/>
              <w:rPr>
                <w:rFonts w:ascii="Arial" w:eastAsia="Times New Roman" w:hAnsi="Arial" w:cs="Arial"/>
                <w:color w:val="000000" w:themeColor="text1"/>
              </w:rPr>
            </w:pPr>
            <w:proofErr w:type="spellStart"/>
            <w:r w:rsidRPr="00055161">
              <w:rPr>
                <w:rFonts w:ascii="Arial" w:eastAsia="Times New Roman" w:hAnsi="Arial" w:cs="Arial"/>
                <w:b/>
                <w:bCs/>
                <w:color w:val="000000" w:themeColor="text1"/>
              </w:rPr>
              <w:t>sMembers</w:t>
            </w:r>
            <w:proofErr w:type="spellEnd"/>
            <w:r w:rsidRPr="00055161">
              <w:rPr>
                <w:rFonts w:ascii="Arial" w:eastAsia="Times New Roman" w:hAnsi="Arial" w:cs="Arial"/>
                <w:b/>
                <w:bCs/>
                <w:color w:val="000000" w:themeColor="text1"/>
              </w:rPr>
              <w:t xml:space="preserve"> welcomed the Advancing Equality event </w:t>
            </w:r>
            <w:r w:rsidRPr="00055161">
              <w:rPr>
                <w:rFonts w:ascii="Arial" w:eastAsia="Times New Roman" w:hAnsi="Arial" w:cs="Arial"/>
                <w:color w:val="000000" w:themeColor="text1"/>
              </w:rPr>
              <w:t xml:space="preserve">scheduled for 17 May 2024 as part of BLMK inequalities week. Members agreed there is much to celebrate and share in this area. The Committee wanted the outcomes of the event to be clarified to ensure contributors to the Denny Review felt confident that their feedback is being heard and noted a keenness to focus on system level action, not just Place initiatives which could not, in any event, all be covered in just the one event. </w:t>
            </w:r>
          </w:p>
          <w:p w14:paraId="0D8C1E87" w14:textId="77777777" w:rsidR="00055161" w:rsidRPr="00055161" w:rsidRDefault="00055161" w:rsidP="00845AB5">
            <w:pPr>
              <w:pStyle w:val="ListParagraph"/>
              <w:numPr>
                <w:ilvl w:val="0"/>
                <w:numId w:val="6"/>
              </w:numPr>
              <w:spacing w:line="276" w:lineRule="auto"/>
              <w:jc w:val="both"/>
              <w:rPr>
                <w:rFonts w:ascii="Arial" w:hAnsi="Arial" w:cs="Arial"/>
                <w:b/>
                <w:bCs/>
              </w:rPr>
            </w:pPr>
            <w:r w:rsidRPr="00055161">
              <w:rPr>
                <w:rFonts w:ascii="Arial" w:hAnsi="Arial" w:cs="Arial"/>
                <w:b/>
                <w:bCs/>
              </w:rPr>
              <w:t xml:space="preserve">Supported the engagement plan for access to Same day urgent care </w:t>
            </w:r>
            <w:r w:rsidRPr="00055161">
              <w:rPr>
                <w:rFonts w:ascii="Arial" w:hAnsi="Arial" w:cs="Arial"/>
              </w:rPr>
              <w:t>and</w:t>
            </w:r>
            <w:r w:rsidRPr="00055161">
              <w:rPr>
                <w:rFonts w:ascii="Arial" w:hAnsi="Arial" w:cs="Arial"/>
                <w:b/>
                <w:bCs/>
              </w:rPr>
              <w:t xml:space="preserve"> </w:t>
            </w:r>
            <w:r w:rsidRPr="00055161">
              <w:rPr>
                <w:rFonts w:ascii="Arial" w:hAnsi="Arial" w:cs="Arial"/>
              </w:rPr>
              <w:t xml:space="preserve">stressed the importance of Healthwatch and VCSE being prominent in the engagement as trusted organisations in underserved communities. </w:t>
            </w:r>
          </w:p>
          <w:p w14:paraId="537BC861" w14:textId="77777777" w:rsidR="00055161" w:rsidRPr="00055161" w:rsidRDefault="00055161" w:rsidP="00845AB5">
            <w:pPr>
              <w:pStyle w:val="ListParagraph"/>
              <w:spacing w:line="276" w:lineRule="auto"/>
              <w:jc w:val="both"/>
              <w:rPr>
                <w:rFonts w:ascii="Arial" w:hAnsi="Arial" w:cs="Arial"/>
                <w:b/>
                <w:bCs/>
              </w:rPr>
            </w:pPr>
          </w:p>
        </w:tc>
      </w:tr>
      <w:tr w:rsidR="00055161" w:rsidRPr="00055161" w14:paraId="04F4895B" w14:textId="77777777" w:rsidTr="00845AB5">
        <w:tc>
          <w:tcPr>
            <w:tcW w:w="9640" w:type="dxa"/>
            <w:shd w:val="clear" w:color="auto" w:fill="F2F2F2" w:themeFill="background1" w:themeFillShade="F2"/>
          </w:tcPr>
          <w:p w14:paraId="2DA09803" w14:textId="77777777" w:rsidR="00055161" w:rsidRPr="00055161" w:rsidRDefault="00055161" w:rsidP="00845AB5">
            <w:pPr>
              <w:autoSpaceDN w:val="0"/>
              <w:spacing w:before="40" w:after="40" w:line="276" w:lineRule="auto"/>
              <w:jc w:val="both"/>
              <w:textAlignment w:val="baseline"/>
              <w:rPr>
                <w:rFonts w:ascii="Arial" w:eastAsia="Calibri" w:hAnsi="Arial" w:cs="Arial"/>
              </w:rPr>
            </w:pPr>
            <w:r w:rsidRPr="00055161">
              <w:rPr>
                <w:rFonts w:ascii="Arial" w:eastAsia="Calibri" w:hAnsi="Arial" w:cs="Arial"/>
              </w:rPr>
              <w:t>Recommendations to the Board</w:t>
            </w:r>
          </w:p>
        </w:tc>
      </w:tr>
      <w:tr w:rsidR="00055161" w:rsidRPr="00055161" w14:paraId="7DC10949" w14:textId="77777777" w:rsidTr="00845AB5">
        <w:tc>
          <w:tcPr>
            <w:tcW w:w="9640" w:type="dxa"/>
          </w:tcPr>
          <w:p w14:paraId="34460881" w14:textId="77777777" w:rsidR="00055161" w:rsidRPr="00055161" w:rsidRDefault="00055161" w:rsidP="00845AB5">
            <w:pPr>
              <w:suppressAutoHyphens/>
              <w:autoSpaceDN w:val="0"/>
              <w:spacing w:before="40" w:after="40" w:line="276" w:lineRule="auto"/>
              <w:jc w:val="both"/>
              <w:textAlignment w:val="baseline"/>
              <w:rPr>
                <w:rFonts w:ascii="Arial" w:eastAsia="Calibri" w:hAnsi="Arial" w:cs="Arial"/>
              </w:rPr>
            </w:pPr>
            <w:r w:rsidRPr="00055161">
              <w:rPr>
                <w:rFonts w:ascii="Arial" w:hAnsi="Arial" w:cs="Arial"/>
              </w:rPr>
              <w:t>No recommendations were made.</w:t>
            </w:r>
          </w:p>
        </w:tc>
      </w:tr>
    </w:tbl>
    <w:p w14:paraId="126C08EE" w14:textId="77777777" w:rsidR="00055161" w:rsidRPr="00055161" w:rsidRDefault="00055161" w:rsidP="00BA06A6">
      <w:pPr>
        <w:spacing w:after="0" w:line="276" w:lineRule="auto"/>
        <w:rPr>
          <w:rFonts w:ascii="Arial" w:hAnsi="Arial" w:cs="Arial"/>
          <w:b/>
          <w:bCs/>
        </w:rPr>
      </w:pPr>
    </w:p>
    <w:tbl>
      <w:tblPr>
        <w:tblStyle w:val="TableGrid"/>
        <w:tblW w:w="0" w:type="auto"/>
        <w:tblInd w:w="-147" w:type="dxa"/>
        <w:tblLook w:val="04A0" w:firstRow="1" w:lastRow="0" w:firstColumn="1" w:lastColumn="0" w:noHBand="0" w:noVBand="1"/>
      </w:tblPr>
      <w:tblGrid>
        <w:gridCol w:w="9163"/>
      </w:tblGrid>
      <w:tr w:rsidR="00055161" w:rsidRPr="00055161" w14:paraId="2C876B17" w14:textId="77777777" w:rsidTr="00845AB5">
        <w:tc>
          <w:tcPr>
            <w:tcW w:w="9163" w:type="dxa"/>
            <w:shd w:val="clear" w:color="auto" w:fill="D9E2F3" w:themeFill="accent1" w:themeFillTint="33"/>
            <w:hideMark/>
          </w:tcPr>
          <w:p w14:paraId="6C2A4434" w14:textId="77777777" w:rsidR="00055161" w:rsidRPr="00055161" w:rsidRDefault="00055161" w:rsidP="00845AB5">
            <w:pPr>
              <w:keepNext/>
              <w:spacing w:before="40" w:after="40"/>
              <w:rPr>
                <w:rFonts w:ascii="Arial" w:hAnsi="Arial" w:cs="Arial"/>
                <w:b/>
                <w:bCs/>
                <w:i/>
                <w:iCs/>
              </w:rPr>
            </w:pPr>
            <w:r w:rsidRPr="00055161">
              <w:rPr>
                <w:rFonts w:ascii="Arial" w:hAnsi="Arial" w:cs="Arial"/>
                <w:b/>
                <w:bCs/>
                <w:color w:val="000000" w:themeColor="text1"/>
              </w:rPr>
              <w:t xml:space="preserve">Primary Care Commissioning &amp; Assurance Committee – Meeting held in </w:t>
            </w:r>
            <w:r w:rsidRPr="00055161">
              <w:rPr>
                <w:rFonts w:ascii="Arial" w:hAnsi="Arial" w:cs="Arial"/>
                <w:b/>
                <w:bCs/>
                <w:color w:val="000000" w:themeColor="text1"/>
                <w:u w:val="single"/>
              </w:rPr>
              <w:t>Public</w:t>
            </w:r>
            <w:r w:rsidRPr="00055161">
              <w:rPr>
                <w:rFonts w:ascii="Arial" w:hAnsi="Arial" w:cs="Arial"/>
                <w:b/>
                <w:bCs/>
                <w:color w:val="000000" w:themeColor="text1"/>
              </w:rPr>
              <w:t xml:space="preserve"> 15 December 2023</w:t>
            </w:r>
          </w:p>
        </w:tc>
      </w:tr>
      <w:tr w:rsidR="00055161" w:rsidRPr="00055161" w14:paraId="1C839DEA" w14:textId="77777777" w:rsidTr="00845AB5">
        <w:tc>
          <w:tcPr>
            <w:tcW w:w="9163" w:type="dxa"/>
            <w:shd w:val="clear" w:color="auto" w:fill="D9D9D9" w:themeFill="background1" w:themeFillShade="D9"/>
            <w:hideMark/>
          </w:tcPr>
          <w:p w14:paraId="62240FEB" w14:textId="77777777" w:rsidR="00055161" w:rsidRPr="00055161" w:rsidRDefault="00055161" w:rsidP="00845AB5">
            <w:pPr>
              <w:keepNext/>
              <w:spacing w:before="40" w:after="40"/>
              <w:rPr>
                <w:rFonts w:ascii="Arial" w:hAnsi="Arial" w:cs="Arial"/>
                <w:highlight w:val="lightGray"/>
              </w:rPr>
            </w:pPr>
            <w:r w:rsidRPr="00055161">
              <w:rPr>
                <w:rFonts w:ascii="Arial" w:hAnsi="Arial" w:cs="Arial"/>
                <w:highlight w:val="lightGray"/>
              </w:rPr>
              <w:t>Update to Board on key points</w:t>
            </w:r>
          </w:p>
        </w:tc>
      </w:tr>
      <w:tr w:rsidR="00055161" w:rsidRPr="00055161" w14:paraId="3A086F08" w14:textId="77777777" w:rsidTr="00845AB5">
        <w:tc>
          <w:tcPr>
            <w:tcW w:w="9163" w:type="dxa"/>
          </w:tcPr>
          <w:p w14:paraId="004DD0EF" w14:textId="77777777" w:rsidR="00055161" w:rsidRPr="00055161" w:rsidRDefault="00055161" w:rsidP="00845AB5">
            <w:pPr>
              <w:spacing w:line="276" w:lineRule="auto"/>
              <w:jc w:val="both"/>
              <w:rPr>
                <w:rFonts w:ascii="Arial" w:hAnsi="Arial" w:cs="Arial"/>
              </w:rPr>
            </w:pPr>
            <w:r w:rsidRPr="00055161">
              <w:rPr>
                <w:rFonts w:ascii="Arial" w:hAnsi="Arial" w:cs="Arial"/>
              </w:rPr>
              <w:t>The Committee:</w:t>
            </w:r>
          </w:p>
          <w:p w14:paraId="445519C5" w14:textId="77777777" w:rsidR="00055161" w:rsidRPr="00055161" w:rsidRDefault="00055161" w:rsidP="00055161">
            <w:pPr>
              <w:pStyle w:val="ListParagraph"/>
              <w:numPr>
                <w:ilvl w:val="0"/>
                <w:numId w:val="8"/>
              </w:numPr>
              <w:spacing w:line="276" w:lineRule="auto"/>
              <w:rPr>
                <w:rFonts w:ascii="Arial" w:hAnsi="Arial" w:cs="Arial"/>
              </w:rPr>
            </w:pPr>
            <w:r w:rsidRPr="00055161">
              <w:rPr>
                <w:rFonts w:ascii="Arial" w:hAnsi="Arial" w:cs="Arial"/>
                <w:color w:val="000000" w:themeColor="text1"/>
              </w:rPr>
              <w:t>were advised that a second Associate Non-Executive Member of the ICB Board, Lorraine Mattis, had been appointed to the Committee as a non-voting attendee;</w:t>
            </w:r>
          </w:p>
          <w:p w14:paraId="0FCA7635" w14:textId="77777777" w:rsidR="00055161" w:rsidRPr="00055161" w:rsidRDefault="00055161" w:rsidP="00055161">
            <w:pPr>
              <w:pStyle w:val="ListParagraph"/>
              <w:numPr>
                <w:ilvl w:val="0"/>
                <w:numId w:val="8"/>
              </w:numPr>
              <w:spacing w:line="276" w:lineRule="auto"/>
              <w:rPr>
                <w:rFonts w:ascii="Arial" w:hAnsi="Arial" w:cs="Arial"/>
              </w:rPr>
            </w:pPr>
            <w:r w:rsidRPr="00055161">
              <w:rPr>
                <w:rFonts w:ascii="Arial" w:hAnsi="Arial" w:cs="Arial"/>
              </w:rPr>
              <w:t>noted and confirmed their endorsement of the progress of the BLMK Primary Care Prevention Delivery plan and confirmed that the delivery plan was complementary to each Local Authority’s prevention strategies and plans.</w:t>
            </w:r>
          </w:p>
          <w:p w14:paraId="652596BC" w14:textId="77777777" w:rsidR="00055161" w:rsidRPr="00055161" w:rsidRDefault="00055161" w:rsidP="00055161">
            <w:pPr>
              <w:pStyle w:val="ListParagraph"/>
              <w:numPr>
                <w:ilvl w:val="0"/>
                <w:numId w:val="8"/>
              </w:numPr>
              <w:spacing w:line="276" w:lineRule="auto"/>
              <w:rPr>
                <w:rFonts w:ascii="Arial" w:hAnsi="Arial" w:cs="Arial"/>
              </w:rPr>
            </w:pPr>
            <w:r w:rsidRPr="00055161">
              <w:rPr>
                <w:rFonts w:ascii="Arial" w:hAnsi="Arial" w:cs="Arial"/>
              </w:rPr>
              <w:t>noted the extensive primary care initiatives for recruitment, retention and development and discussed the main areas of focus of the Primary Care Workforce Programme and the key points of the highlight report;</w:t>
            </w:r>
            <w:r w:rsidRPr="00055161">
              <w:rPr>
                <w:rFonts w:ascii="Arial" w:hAnsi="Arial" w:cs="Arial"/>
                <w:b/>
                <w:bCs/>
                <w:color w:val="000000" w:themeColor="text1"/>
              </w:rPr>
              <w:t xml:space="preserve"> </w:t>
            </w:r>
          </w:p>
          <w:p w14:paraId="6E148F13" w14:textId="77777777" w:rsidR="00055161" w:rsidRPr="00055161" w:rsidRDefault="00055161" w:rsidP="00055161">
            <w:pPr>
              <w:pStyle w:val="ListParagraph"/>
              <w:numPr>
                <w:ilvl w:val="0"/>
                <w:numId w:val="8"/>
              </w:numPr>
              <w:spacing w:line="276" w:lineRule="auto"/>
              <w:rPr>
                <w:rFonts w:ascii="Arial" w:hAnsi="Arial" w:cs="Arial"/>
              </w:rPr>
            </w:pPr>
            <w:r w:rsidRPr="00055161">
              <w:rPr>
                <w:rFonts w:ascii="Arial" w:hAnsi="Arial" w:cs="Arial"/>
              </w:rPr>
              <w:lastRenderedPageBreak/>
              <w:t>received and confirmed assurance on the progress for the BLMK’s response to the NHSE Delivery Plan - Delivering Integrated Primary Care in BLMK, including the detailed response to the NHSE ‘Delivery Plan for Recovering Access to Primary Care’;</w:t>
            </w:r>
          </w:p>
          <w:p w14:paraId="25C1B182" w14:textId="77777777" w:rsidR="00055161" w:rsidRPr="00055161" w:rsidRDefault="00055161" w:rsidP="00055161">
            <w:pPr>
              <w:pStyle w:val="ListParagraph"/>
              <w:numPr>
                <w:ilvl w:val="0"/>
                <w:numId w:val="8"/>
              </w:numPr>
              <w:spacing w:line="276" w:lineRule="auto"/>
              <w:rPr>
                <w:rFonts w:ascii="Arial" w:hAnsi="Arial" w:cs="Arial"/>
              </w:rPr>
            </w:pPr>
            <w:r w:rsidRPr="00055161">
              <w:rPr>
                <w:rFonts w:ascii="Arial" w:hAnsi="Arial" w:cs="Arial"/>
              </w:rPr>
              <w:t>reviewed and noted the progress to deliver Integrated Primary Care in BLMK (an update on the delivery of Integrated Neighbourhood Working in BLMK);</w:t>
            </w:r>
          </w:p>
          <w:p w14:paraId="12C38765" w14:textId="77777777" w:rsidR="00055161" w:rsidRPr="00055161" w:rsidRDefault="00055161" w:rsidP="00055161">
            <w:pPr>
              <w:pStyle w:val="ListParagraph"/>
              <w:numPr>
                <w:ilvl w:val="0"/>
                <w:numId w:val="8"/>
              </w:numPr>
              <w:spacing w:line="276" w:lineRule="auto"/>
              <w:rPr>
                <w:rFonts w:ascii="Arial" w:hAnsi="Arial" w:cs="Arial"/>
              </w:rPr>
            </w:pPr>
            <w:r w:rsidRPr="00055161">
              <w:rPr>
                <w:rFonts w:ascii="Arial" w:hAnsi="Arial" w:cs="Arial"/>
              </w:rPr>
              <w:t>noted and endorsed the emerging proposal for refreshing the Primary Care Estates Strategy as a key element of the development of the system Infrastructure Strategy;</w:t>
            </w:r>
          </w:p>
          <w:p w14:paraId="722DE5E3" w14:textId="77777777" w:rsidR="00055161" w:rsidRPr="00055161" w:rsidRDefault="00055161" w:rsidP="00055161">
            <w:pPr>
              <w:pStyle w:val="ListParagraph"/>
              <w:numPr>
                <w:ilvl w:val="0"/>
                <w:numId w:val="8"/>
              </w:numPr>
              <w:spacing w:line="276" w:lineRule="auto"/>
              <w:rPr>
                <w:rFonts w:ascii="Arial" w:hAnsi="Arial" w:cs="Arial"/>
              </w:rPr>
            </w:pPr>
            <w:r w:rsidRPr="00055161">
              <w:rPr>
                <w:rFonts w:ascii="Arial" w:eastAsia="Arial" w:hAnsi="Arial" w:cs="Arial"/>
              </w:rPr>
              <w:t>noted and received assurance on the primary care medical services contracting updates;</w:t>
            </w:r>
          </w:p>
          <w:p w14:paraId="65D91825" w14:textId="77777777" w:rsidR="00055161" w:rsidRPr="00055161" w:rsidRDefault="00055161" w:rsidP="00055161">
            <w:pPr>
              <w:pStyle w:val="ListParagraph"/>
              <w:numPr>
                <w:ilvl w:val="0"/>
                <w:numId w:val="8"/>
              </w:numPr>
              <w:spacing w:line="276" w:lineRule="auto"/>
              <w:jc w:val="both"/>
              <w:rPr>
                <w:rFonts w:ascii="Arial" w:hAnsi="Arial" w:cs="Arial"/>
              </w:rPr>
            </w:pPr>
            <w:r w:rsidRPr="00055161">
              <w:rPr>
                <w:rFonts w:ascii="Arial" w:hAnsi="Arial" w:cs="Arial"/>
              </w:rPr>
              <w:t>noted and received assurance on the progress of the procurement programme for current APMS practices;</w:t>
            </w:r>
          </w:p>
          <w:p w14:paraId="548025D2" w14:textId="77777777" w:rsidR="00055161" w:rsidRPr="00055161" w:rsidRDefault="00055161" w:rsidP="00055161">
            <w:pPr>
              <w:pStyle w:val="ListParagraph"/>
              <w:numPr>
                <w:ilvl w:val="0"/>
                <w:numId w:val="8"/>
              </w:numPr>
              <w:spacing w:line="276" w:lineRule="auto"/>
              <w:rPr>
                <w:rFonts w:ascii="Arial" w:hAnsi="Arial" w:cs="Arial"/>
              </w:rPr>
            </w:pPr>
            <w:r w:rsidRPr="00055161">
              <w:rPr>
                <w:rFonts w:ascii="Arial" w:hAnsi="Arial" w:cs="Arial"/>
                <w:color w:val="000000" w:themeColor="text1"/>
              </w:rPr>
              <w:t xml:space="preserve">noted and received assurance on the primary care dental services contracting updates;  </w:t>
            </w:r>
          </w:p>
          <w:p w14:paraId="5337D616" w14:textId="77777777" w:rsidR="00055161" w:rsidRPr="00055161" w:rsidRDefault="00055161" w:rsidP="00055161">
            <w:pPr>
              <w:pStyle w:val="ListParagraph"/>
              <w:numPr>
                <w:ilvl w:val="0"/>
                <w:numId w:val="8"/>
              </w:numPr>
              <w:spacing w:line="276" w:lineRule="auto"/>
              <w:rPr>
                <w:rFonts w:ascii="Arial" w:hAnsi="Arial" w:cs="Arial"/>
              </w:rPr>
            </w:pPr>
            <w:r w:rsidRPr="00055161">
              <w:rPr>
                <w:rFonts w:ascii="Arial" w:hAnsi="Arial" w:cs="Arial"/>
                <w:color w:val="000000" w:themeColor="text1"/>
              </w:rPr>
              <w:t xml:space="preserve">noted the Pharmaceutical Services Regulation Committee Report (PSRC) Quarter 2; </w:t>
            </w:r>
          </w:p>
          <w:p w14:paraId="201CD9F1" w14:textId="77777777" w:rsidR="00055161" w:rsidRPr="00055161" w:rsidRDefault="00055161" w:rsidP="00055161">
            <w:pPr>
              <w:pStyle w:val="ListParagraph"/>
              <w:numPr>
                <w:ilvl w:val="0"/>
                <w:numId w:val="8"/>
              </w:numPr>
              <w:spacing w:line="276" w:lineRule="auto"/>
              <w:rPr>
                <w:rFonts w:ascii="Arial" w:hAnsi="Arial" w:cs="Arial"/>
              </w:rPr>
            </w:pPr>
            <w:r w:rsidRPr="00055161">
              <w:rPr>
                <w:rFonts w:ascii="Arial" w:hAnsi="Arial" w:cs="Arial"/>
                <w:color w:val="000000" w:themeColor="text1"/>
              </w:rPr>
              <w:t xml:space="preserve">provided feedback on the Integrated Primary Care Dashboard.  The committee </w:t>
            </w:r>
            <w:r w:rsidRPr="00055161">
              <w:rPr>
                <w:rStyle w:val="ui-provider"/>
                <w:rFonts w:ascii="Arial" w:hAnsi="Arial" w:cs="Arial"/>
              </w:rPr>
              <w:t>will look at the opportunities to extend the dashboard with the intention</w:t>
            </w:r>
            <w:r w:rsidRPr="00055161">
              <w:rPr>
                <w:rFonts w:ascii="Arial" w:hAnsi="Arial" w:cs="Arial"/>
              </w:rPr>
              <w:t xml:space="preserve"> to illustrate the breadth of primary care services delivery in the BLMK system. Noted that the development of an integrated primary care dashboard was an iterative process;</w:t>
            </w:r>
          </w:p>
          <w:p w14:paraId="0DE1C520" w14:textId="77777777" w:rsidR="00055161" w:rsidRPr="00055161" w:rsidRDefault="00055161" w:rsidP="00055161">
            <w:pPr>
              <w:pStyle w:val="ListParagraph"/>
              <w:numPr>
                <w:ilvl w:val="0"/>
                <w:numId w:val="8"/>
              </w:numPr>
              <w:spacing w:line="276" w:lineRule="auto"/>
              <w:jc w:val="both"/>
              <w:rPr>
                <w:rFonts w:ascii="Arial" w:hAnsi="Arial" w:cs="Arial"/>
              </w:rPr>
            </w:pPr>
            <w:r w:rsidRPr="00055161">
              <w:rPr>
                <w:rFonts w:ascii="Arial" w:hAnsi="Arial" w:cs="Arial"/>
                <w:color w:val="000000" w:themeColor="text1"/>
              </w:rPr>
              <w:t>noted that the Primary Care Medical Services Delivery Group acts upon the detailed primary medical services financial reports; the financial position year to date and forecast 2023-24 as at month 7 and the significant continuing financial pressure on prescribing. Systematic processes overseen by the Delivery Group to mitigate variations in practice prescribing;</w:t>
            </w:r>
          </w:p>
          <w:p w14:paraId="2954168C" w14:textId="77777777" w:rsidR="00055161" w:rsidRPr="00055161" w:rsidRDefault="00055161" w:rsidP="00055161">
            <w:pPr>
              <w:pStyle w:val="ListParagraph"/>
              <w:numPr>
                <w:ilvl w:val="0"/>
                <w:numId w:val="8"/>
              </w:numPr>
              <w:spacing w:line="276" w:lineRule="auto"/>
              <w:jc w:val="both"/>
              <w:rPr>
                <w:rFonts w:ascii="Arial" w:hAnsi="Arial" w:cs="Arial"/>
              </w:rPr>
            </w:pPr>
            <w:r w:rsidRPr="00055161">
              <w:rPr>
                <w:rFonts w:ascii="Arial" w:hAnsi="Arial" w:cs="Arial"/>
              </w:rPr>
              <w:t>noted that the Primary Care Pharmacy, Optometry and Dental Delivery Group receives and discusses detailed financial reports and the financial position year to date and forecast 2023-24 as at month 7;</w:t>
            </w:r>
          </w:p>
          <w:p w14:paraId="19F1BBFF" w14:textId="77777777" w:rsidR="00055161" w:rsidRPr="00055161" w:rsidRDefault="00055161" w:rsidP="00055161">
            <w:pPr>
              <w:pStyle w:val="ListParagraph"/>
              <w:numPr>
                <w:ilvl w:val="0"/>
                <w:numId w:val="8"/>
              </w:numPr>
              <w:spacing w:line="276" w:lineRule="auto"/>
              <w:jc w:val="both"/>
              <w:rPr>
                <w:rFonts w:ascii="Arial" w:hAnsi="Arial" w:cs="Arial"/>
              </w:rPr>
            </w:pPr>
            <w:r w:rsidRPr="00055161">
              <w:rPr>
                <w:rFonts w:ascii="Arial" w:hAnsi="Arial" w:cs="Arial"/>
              </w:rPr>
              <w:t>noted that risks relating to the Primary Care Directorate and Digital primary care workstreams were being identified and managed appropriately and that all risks continue to be logged and monitored in the 4Risk system. The Dental risk register is in its infancy and will be taken to the Primary Care Pharmacy, Optometry and Dental Delivery Group prior to PCCAC;</w:t>
            </w:r>
          </w:p>
          <w:p w14:paraId="69C5F5E2" w14:textId="77777777" w:rsidR="00055161" w:rsidRPr="00055161" w:rsidRDefault="00055161" w:rsidP="00055161">
            <w:pPr>
              <w:pStyle w:val="ListParagraph"/>
              <w:numPr>
                <w:ilvl w:val="0"/>
                <w:numId w:val="8"/>
              </w:numPr>
              <w:spacing w:line="276" w:lineRule="auto"/>
              <w:jc w:val="both"/>
              <w:rPr>
                <w:rFonts w:ascii="Arial" w:hAnsi="Arial" w:cs="Arial"/>
              </w:rPr>
            </w:pPr>
            <w:r w:rsidRPr="00055161">
              <w:rPr>
                <w:rFonts w:ascii="Arial" w:hAnsi="Arial" w:cs="Arial"/>
              </w:rPr>
              <w:t>received an update on the programme to upgrade each Primary Medical Practice’s analogue phone systems to Cloud Based Technology (CBT). Installation of the systems for the eligible Practices to be completed by 31 March 2024. The Committee received assurance that (i) the ICB will discuss with Healthwatch and Patient Participation Groups how to review impact for patients and feedback learning and best practice into the wider regional network, (ii) all Practices would be on a framework system which provides the same outputs although suppliers are different, (iii) there would be opportunities in the future to upgrade systems and (iv) Practices would report on key performance indicators;</w:t>
            </w:r>
          </w:p>
          <w:p w14:paraId="6A76CD8B" w14:textId="77777777" w:rsidR="00055161" w:rsidRPr="00055161" w:rsidRDefault="00055161" w:rsidP="00055161">
            <w:pPr>
              <w:pStyle w:val="ListParagraph"/>
              <w:numPr>
                <w:ilvl w:val="0"/>
                <w:numId w:val="8"/>
              </w:numPr>
              <w:spacing w:line="276" w:lineRule="auto"/>
              <w:jc w:val="both"/>
              <w:rPr>
                <w:rFonts w:ascii="Arial" w:hAnsi="Arial" w:cs="Arial"/>
              </w:rPr>
            </w:pPr>
            <w:r w:rsidRPr="00055161">
              <w:rPr>
                <w:rFonts w:ascii="Arial" w:hAnsi="Arial" w:cs="Arial"/>
              </w:rPr>
              <w:t>confirmed that the ICB had assessed the potential impact of the NHS industrial action on 111 services and increased clinical assessment service for additional capacity.</w:t>
            </w:r>
          </w:p>
          <w:p w14:paraId="6AB843A8" w14:textId="77777777" w:rsidR="00055161" w:rsidRPr="00055161" w:rsidRDefault="00055161" w:rsidP="00845AB5">
            <w:pPr>
              <w:spacing w:line="276" w:lineRule="auto"/>
              <w:jc w:val="both"/>
              <w:rPr>
                <w:rFonts w:ascii="Arial" w:hAnsi="Arial" w:cs="Arial"/>
              </w:rPr>
            </w:pPr>
          </w:p>
        </w:tc>
      </w:tr>
      <w:tr w:rsidR="00055161" w:rsidRPr="00055161" w14:paraId="1D119CEE" w14:textId="77777777" w:rsidTr="00845AB5">
        <w:tblPrEx>
          <w:shd w:val="clear" w:color="auto" w:fill="FFC000"/>
        </w:tblPrEx>
        <w:tc>
          <w:tcPr>
            <w:tcW w:w="9163" w:type="dxa"/>
            <w:shd w:val="clear" w:color="auto" w:fill="D9D9D9" w:themeFill="background1" w:themeFillShade="D9"/>
          </w:tcPr>
          <w:p w14:paraId="70984811" w14:textId="77777777" w:rsidR="00055161" w:rsidRPr="00055161" w:rsidRDefault="00055161" w:rsidP="00845AB5">
            <w:pPr>
              <w:keepNext/>
              <w:spacing w:before="40" w:after="40"/>
              <w:rPr>
                <w:rFonts w:ascii="Arial" w:hAnsi="Arial" w:cs="Arial"/>
              </w:rPr>
            </w:pPr>
            <w:r w:rsidRPr="00055161">
              <w:rPr>
                <w:rFonts w:ascii="Arial" w:hAnsi="Arial" w:cs="Arial"/>
              </w:rPr>
              <w:lastRenderedPageBreak/>
              <w:t>Decisions for approval by the Board</w:t>
            </w:r>
          </w:p>
        </w:tc>
      </w:tr>
      <w:tr w:rsidR="00055161" w:rsidRPr="00055161" w14:paraId="48A34DCF" w14:textId="77777777" w:rsidTr="00845AB5">
        <w:tblPrEx>
          <w:shd w:val="clear" w:color="auto" w:fill="FFC000"/>
        </w:tblPrEx>
        <w:tc>
          <w:tcPr>
            <w:tcW w:w="9163" w:type="dxa"/>
            <w:shd w:val="clear" w:color="auto" w:fill="auto"/>
          </w:tcPr>
          <w:p w14:paraId="47BE078A" w14:textId="77777777" w:rsidR="00055161" w:rsidRPr="00055161" w:rsidRDefault="00055161" w:rsidP="00845AB5">
            <w:pPr>
              <w:spacing w:line="276" w:lineRule="auto"/>
              <w:rPr>
                <w:rFonts w:ascii="Arial" w:hAnsi="Arial" w:cs="Arial"/>
              </w:rPr>
            </w:pPr>
          </w:p>
          <w:p w14:paraId="603411FF" w14:textId="77777777" w:rsidR="00055161" w:rsidRPr="00055161" w:rsidRDefault="00055161" w:rsidP="00055161">
            <w:pPr>
              <w:pStyle w:val="ListParagraph"/>
              <w:numPr>
                <w:ilvl w:val="0"/>
                <w:numId w:val="8"/>
              </w:numPr>
              <w:spacing w:line="276" w:lineRule="auto"/>
              <w:rPr>
                <w:rFonts w:ascii="Arial" w:hAnsi="Arial" w:cs="Arial"/>
              </w:rPr>
            </w:pPr>
            <w:r w:rsidRPr="00055161">
              <w:rPr>
                <w:rFonts w:ascii="Arial" w:hAnsi="Arial" w:cs="Arial"/>
              </w:rPr>
              <w:t>No decisions required by the Board.</w:t>
            </w:r>
          </w:p>
        </w:tc>
      </w:tr>
    </w:tbl>
    <w:p w14:paraId="48B53E77" w14:textId="77777777" w:rsidR="00055161" w:rsidRDefault="00055161" w:rsidP="00BA06A6">
      <w:pPr>
        <w:spacing w:after="0" w:line="276" w:lineRule="auto"/>
        <w:rPr>
          <w:rFonts w:ascii="Arial" w:hAnsi="Arial" w:cs="Arial"/>
          <w:b/>
          <w:bCs/>
        </w:rPr>
      </w:pPr>
    </w:p>
    <w:sectPr w:rsidR="00055161" w:rsidSect="000B33A7">
      <w:headerReference w:type="even" r:id="rId8"/>
      <w:headerReference w:type="default" r:id="rId9"/>
      <w:footerReference w:type="even" r:id="rId10"/>
      <w:footerReference w:type="default" r:id="rId11"/>
      <w:headerReference w:type="first" r:id="rId12"/>
      <w:footerReference w:type="first" r:id="rId13"/>
      <w:pgSz w:w="11906" w:h="16838"/>
      <w:pgMar w:top="851" w:right="1440" w:bottom="709"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AA861" w14:textId="77777777" w:rsidR="005F39D3" w:rsidRDefault="005F39D3" w:rsidP="00E35208">
      <w:pPr>
        <w:spacing w:after="0" w:line="240" w:lineRule="auto"/>
      </w:pPr>
      <w:r>
        <w:separator/>
      </w:r>
    </w:p>
  </w:endnote>
  <w:endnote w:type="continuationSeparator" w:id="0">
    <w:p w14:paraId="08726146" w14:textId="77777777" w:rsidR="005F39D3" w:rsidRDefault="005F39D3" w:rsidP="00E35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CC9AA" w14:textId="77777777" w:rsidR="00E35208" w:rsidRDefault="00E352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D6128" w14:textId="77777777" w:rsidR="00E35208" w:rsidRDefault="00E352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CA8F7" w14:textId="77777777" w:rsidR="00E35208" w:rsidRDefault="00E352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51AC3" w14:textId="77777777" w:rsidR="005F39D3" w:rsidRDefault="005F39D3" w:rsidP="00E35208">
      <w:pPr>
        <w:spacing w:after="0" w:line="240" w:lineRule="auto"/>
      </w:pPr>
      <w:r>
        <w:separator/>
      </w:r>
    </w:p>
  </w:footnote>
  <w:footnote w:type="continuationSeparator" w:id="0">
    <w:p w14:paraId="1EB39137" w14:textId="77777777" w:rsidR="005F39D3" w:rsidRDefault="005F39D3" w:rsidP="00E352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2BC47" w14:textId="77777777" w:rsidR="00E35208" w:rsidRDefault="00E352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906C" w14:textId="552431A4" w:rsidR="00E35208" w:rsidRDefault="00E352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0FCE4" w14:textId="77777777" w:rsidR="00E35208" w:rsidRDefault="00E35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63657"/>
    <w:multiLevelType w:val="hybridMultilevel"/>
    <w:tmpl w:val="10C2316E"/>
    <w:lvl w:ilvl="0" w:tplc="8D6CE5E4">
      <w:numFmt w:val="bullet"/>
      <w:lvlText w:val="-"/>
      <w:lvlJc w:val="left"/>
      <w:pPr>
        <w:ind w:left="360" w:hanging="360"/>
      </w:pPr>
      <w:rPr>
        <w:rFonts w:ascii="Arial" w:eastAsia="Calibri" w:hAnsi="Arial" w:cs="Arial" w:hint="default"/>
        <w:color w:val="4472C4"/>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5F62DE3"/>
    <w:multiLevelType w:val="hybridMultilevel"/>
    <w:tmpl w:val="DD140298"/>
    <w:lvl w:ilvl="0" w:tplc="4EA8EACA">
      <w:start w:val="19"/>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1A32CD"/>
    <w:multiLevelType w:val="hybridMultilevel"/>
    <w:tmpl w:val="315C1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F522AD"/>
    <w:multiLevelType w:val="hybridMultilevel"/>
    <w:tmpl w:val="BC34CC18"/>
    <w:lvl w:ilvl="0" w:tplc="CF0C892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C15321"/>
    <w:multiLevelType w:val="hybridMultilevel"/>
    <w:tmpl w:val="2B9ECFA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557021E"/>
    <w:multiLevelType w:val="hybridMultilevel"/>
    <w:tmpl w:val="6160312A"/>
    <w:lvl w:ilvl="0" w:tplc="8F0891D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41F29CC"/>
    <w:multiLevelType w:val="hybridMultilevel"/>
    <w:tmpl w:val="351280CE"/>
    <w:lvl w:ilvl="0" w:tplc="137CC1AE">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71466044">
    <w:abstractNumId w:val="2"/>
  </w:num>
  <w:num w:numId="2" w16cid:durableId="446774659">
    <w:abstractNumId w:val="1"/>
  </w:num>
  <w:num w:numId="3" w16cid:durableId="2061779809">
    <w:abstractNumId w:val="4"/>
  </w:num>
  <w:num w:numId="4" w16cid:durableId="622032207">
    <w:abstractNumId w:val="0"/>
  </w:num>
  <w:num w:numId="5" w16cid:durableId="585503055">
    <w:abstractNumId w:val="5"/>
  </w:num>
  <w:num w:numId="6" w16cid:durableId="1558395032">
    <w:abstractNumId w:val="3"/>
  </w:num>
  <w:num w:numId="7" w16cid:durableId="1913201992">
    <w:abstractNumId w:val="3"/>
  </w:num>
  <w:num w:numId="8" w16cid:durableId="4899785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037"/>
    <w:rsid w:val="0000608C"/>
    <w:rsid w:val="00033191"/>
    <w:rsid w:val="000376B7"/>
    <w:rsid w:val="00055161"/>
    <w:rsid w:val="00062A5B"/>
    <w:rsid w:val="00064D9F"/>
    <w:rsid w:val="00076B48"/>
    <w:rsid w:val="00093395"/>
    <w:rsid w:val="000948B7"/>
    <w:rsid w:val="000A33FF"/>
    <w:rsid w:val="000A3927"/>
    <w:rsid w:val="000B33A7"/>
    <w:rsid w:val="000C44B1"/>
    <w:rsid w:val="000C6500"/>
    <w:rsid w:val="00134399"/>
    <w:rsid w:val="00135590"/>
    <w:rsid w:val="00141460"/>
    <w:rsid w:val="00156D48"/>
    <w:rsid w:val="00176245"/>
    <w:rsid w:val="00176F68"/>
    <w:rsid w:val="001A1B82"/>
    <w:rsid w:val="001A4711"/>
    <w:rsid w:val="001B6302"/>
    <w:rsid w:val="001F1766"/>
    <w:rsid w:val="002134E4"/>
    <w:rsid w:val="00215BD0"/>
    <w:rsid w:val="0024197F"/>
    <w:rsid w:val="0026321F"/>
    <w:rsid w:val="0026332D"/>
    <w:rsid w:val="00296670"/>
    <w:rsid w:val="002A78C4"/>
    <w:rsid w:val="00306F79"/>
    <w:rsid w:val="003072F2"/>
    <w:rsid w:val="00337AF8"/>
    <w:rsid w:val="0034597D"/>
    <w:rsid w:val="003527E9"/>
    <w:rsid w:val="00354A9F"/>
    <w:rsid w:val="00362D15"/>
    <w:rsid w:val="003631D8"/>
    <w:rsid w:val="0037180A"/>
    <w:rsid w:val="003824FF"/>
    <w:rsid w:val="00393A7C"/>
    <w:rsid w:val="003B1056"/>
    <w:rsid w:val="003B3C2F"/>
    <w:rsid w:val="003B664B"/>
    <w:rsid w:val="003C15A2"/>
    <w:rsid w:val="003C7778"/>
    <w:rsid w:val="004005CC"/>
    <w:rsid w:val="00423621"/>
    <w:rsid w:val="004263D2"/>
    <w:rsid w:val="00443B64"/>
    <w:rsid w:val="00445177"/>
    <w:rsid w:val="00486DAE"/>
    <w:rsid w:val="004A0B5F"/>
    <w:rsid w:val="004C0A2C"/>
    <w:rsid w:val="004D2C69"/>
    <w:rsid w:val="004F0E91"/>
    <w:rsid w:val="004F23C8"/>
    <w:rsid w:val="00520AF5"/>
    <w:rsid w:val="00527E5E"/>
    <w:rsid w:val="00530E51"/>
    <w:rsid w:val="00554855"/>
    <w:rsid w:val="005606CE"/>
    <w:rsid w:val="005634BB"/>
    <w:rsid w:val="005800D3"/>
    <w:rsid w:val="0058395F"/>
    <w:rsid w:val="00593B29"/>
    <w:rsid w:val="005A0000"/>
    <w:rsid w:val="005A336D"/>
    <w:rsid w:val="005C592A"/>
    <w:rsid w:val="005D184F"/>
    <w:rsid w:val="005E17A8"/>
    <w:rsid w:val="005E5532"/>
    <w:rsid w:val="005E7806"/>
    <w:rsid w:val="005E7A2B"/>
    <w:rsid w:val="005F39D3"/>
    <w:rsid w:val="005F4124"/>
    <w:rsid w:val="00607DAA"/>
    <w:rsid w:val="00616A09"/>
    <w:rsid w:val="00642A30"/>
    <w:rsid w:val="006577C3"/>
    <w:rsid w:val="00677EC4"/>
    <w:rsid w:val="006810E0"/>
    <w:rsid w:val="006A040F"/>
    <w:rsid w:val="006A4E83"/>
    <w:rsid w:val="006C1DA4"/>
    <w:rsid w:val="006D27C1"/>
    <w:rsid w:val="006D4530"/>
    <w:rsid w:val="006F4DB4"/>
    <w:rsid w:val="006F509D"/>
    <w:rsid w:val="007034CD"/>
    <w:rsid w:val="007061C8"/>
    <w:rsid w:val="0072009E"/>
    <w:rsid w:val="00731466"/>
    <w:rsid w:val="0074431A"/>
    <w:rsid w:val="00745BA9"/>
    <w:rsid w:val="00751699"/>
    <w:rsid w:val="00753B19"/>
    <w:rsid w:val="00753CF4"/>
    <w:rsid w:val="00767059"/>
    <w:rsid w:val="00770036"/>
    <w:rsid w:val="0077427C"/>
    <w:rsid w:val="007871CD"/>
    <w:rsid w:val="00796EEC"/>
    <w:rsid w:val="00797626"/>
    <w:rsid w:val="007C4CA6"/>
    <w:rsid w:val="007D3C96"/>
    <w:rsid w:val="007D78AA"/>
    <w:rsid w:val="007E5069"/>
    <w:rsid w:val="007F5A82"/>
    <w:rsid w:val="007F7239"/>
    <w:rsid w:val="008017A8"/>
    <w:rsid w:val="00817DD8"/>
    <w:rsid w:val="008221F0"/>
    <w:rsid w:val="00855FF5"/>
    <w:rsid w:val="00871AFF"/>
    <w:rsid w:val="00896C29"/>
    <w:rsid w:val="00897F26"/>
    <w:rsid w:val="008D15E0"/>
    <w:rsid w:val="008D32B5"/>
    <w:rsid w:val="008D3C85"/>
    <w:rsid w:val="008D6600"/>
    <w:rsid w:val="00913947"/>
    <w:rsid w:val="009369BC"/>
    <w:rsid w:val="009443C3"/>
    <w:rsid w:val="00944786"/>
    <w:rsid w:val="00953F07"/>
    <w:rsid w:val="00961B38"/>
    <w:rsid w:val="00973BE8"/>
    <w:rsid w:val="00975229"/>
    <w:rsid w:val="00976357"/>
    <w:rsid w:val="00995694"/>
    <w:rsid w:val="009A3F6F"/>
    <w:rsid w:val="009B0037"/>
    <w:rsid w:val="009B2593"/>
    <w:rsid w:val="009B77F6"/>
    <w:rsid w:val="009C7609"/>
    <w:rsid w:val="009D5A42"/>
    <w:rsid w:val="009E2FEA"/>
    <w:rsid w:val="009E52FE"/>
    <w:rsid w:val="009F4408"/>
    <w:rsid w:val="00A0261D"/>
    <w:rsid w:val="00A0419E"/>
    <w:rsid w:val="00A202D0"/>
    <w:rsid w:val="00A30E92"/>
    <w:rsid w:val="00A3260B"/>
    <w:rsid w:val="00A6495B"/>
    <w:rsid w:val="00A708AC"/>
    <w:rsid w:val="00A71344"/>
    <w:rsid w:val="00A84E5B"/>
    <w:rsid w:val="00A942DC"/>
    <w:rsid w:val="00AB437C"/>
    <w:rsid w:val="00AB5D70"/>
    <w:rsid w:val="00AB7AC8"/>
    <w:rsid w:val="00AC47A7"/>
    <w:rsid w:val="00AE7A87"/>
    <w:rsid w:val="00B13A46"/>
    <w:rsid w:val="00B328EC"/>
    <w:rsid w:val="00B8010D"/>
    <w:rsid w:val="00B82813"/>
    <w:rsid w:val="00B85489"/>
    <w:rsid w:val="00BA06A6"/>
    <w:rsid w:val="00BB0449"/>
    <w:rsid w:val="00BB787B"/>
    <w:rsid w:val="00BC4BBC"/>
    <w:rsid w:val="00BC6BCD"/>
    <w:rsid w:val="00BD325C"/>
    <w:rsid w:val="00BF6CEE"/>
    <w:rsid w:val="00C05453"/>
    <w:rsid w:val="00C250CB"/>
    <w:rsid w:val="00C5119C"/>
    <w:rsid w:val="00C67B2F"/>
    <w:rsid w:val="00CA69C4"/>
    <w:rsid w:val="00CB16CF"/>
    <w:rsid w:val="00CD1AAA"/>
    <w:rsid w:val="00CE42F2"/>
    <w:rsid w:val="00D044A7"/>
    <w:rsid w:val="00D046BD"/>
    <w:rsid w:val="00D32445"/>
    <w:rsid w:val="00D37918"/>
    <w:rsid w:val="00D701C8"/>
    <w:rsid w:val="00D837EB"/>
    <w:rsid w:val="00D83C9C"/>
    <w:rsid w:val="00DB0A4F"/>
    <w:rsid w:val="00DB176E"/>
    <w:rsid w:val="00DC3BF7"/>
    <w:rsid w:val="00DD381D"/>
    <w:rsid w:val="00DF7E74"/>
    <w:rsid w:val="00E11612"/>
    <w:rsid w:val="00E15AEA"/>
    <w:rsid w:val="00E15B69"/>
    <w:rsid w:val="00E303C9"/>
    <w:rsid w:val="00E30C32"/>
    <w:rsid w:val="00E35208"/>
    <w:rsid w:val="00E549C3"/>
    <w:rsid w:val="00E57FB9"/>
    <w:rsid w:val="00E730F1"/>
    <w:rsid w:val="00E76B33"/>
    <w:rsid w:val="00EA34B9"/>
    <w:rsid w:val="00EC1FD5"/>
    <w:rsid w:val="00EE3770"/>
    <w:rsid w:val="00F05824"/>
    <w:rsid w:val="00F1219B"/>
    <w:rsid w:val="00F15A44"/>
    <w:rsid w:val="00F15B12"/>
    <w:rsid w:val="00F362CE"/>
    <w:rsid w:val="00F408E7"/>
    <w:rsid w:val="00F40D56"/>
    <w:rsid w:val="00F56B24"/>
    <w:rsid w:val="00F57D2D"/>
    <w:rsid w:val="00F6169C"/>
    <w:rsid w:val="00F70016"/>
    <w:rsid w:val="00F831A4"/>
    <w:rsid w:val="00FC646D"/>
    <w:rsid w:val="00FE0D9B"/>
    <w:rsid w:val="00FE38BE"/>
    <w:rsid w:val="00FE5B2B"/>
    <w:rsid w:val="00FF5E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DF42A"/>
  <w15:chartTrackingRefBased/>
  <w15:docId w15:val="{3FF0D408-5DE7-474B-A509-11FDB9C12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52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208"/>
  </w:style>
  <w:style w:type="paragraph" w:styleId="Footer">
    <w:name w:val="footer"/>
    <w:basedOn w:val="Normal"/>
    <w:link w:val="FooterChar"/>
    <w:uiPriority w:val="99"/>
    <w:unhideWhenUsed/>
    <w:rsid w:val="00E352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208"/>
  </w:style>
  <w:style w:type="paragraph" w:styleId="ListParagraph">
    <w:name w:val="List Paragraph"/>
    <w:aliases w:val="F5 List Paragraph,List Paragraph1,Dot pt,No Spacing1,List Paragraph Char Char Char,Indicator Text,Numbered Para 1,Bullet 1,Bullet Points,MAIN CONTENT,List Paragraph2,Normal numbered,List Paragraph11,OBC Bullet,Colorful List - Accent 11,L"/>
    <w:basedOn w:val="Normal"/>
    <w:link w:val="ListParagraphChar"/>
    <w:qFormat/>
    <w:rsid w:val="00E15B69"/>
    <w:pPr>
      <w:ind w:left="720"/>
      <w:contextualSpacing/>
    </w:pPr>
  </w:style>
  <w:style w:type="character" w:styleId="Hyperlink">
    <w:name w:val="Hyperlink"/>
    <w:basedOn w:val="DefaultParagraphFont"/>
    <w:uiPriority w:val="99"/>
    <w:unhideWhenUsed/>
    <w:rsid w:val="000948B7"/>
    <w:rPr>
      <w:color w:val="0000FF"/>
      <w:u w:val="single"/>
    </w:rPr>
  </w:style>
  <w:style w:type="character" w:styleId="CommentReference">
    <w:name w:val="annotation reference"/>
    <w:basedOn w:val="DefaultParagraphFont"/>
    <w:uiPriority w:val="99"/>
    <w:semiHidden/>
    <w:unhideWhenUsed/>
    <w:rsid w:val="003824FF"/>
    <w:rPr>
      <w:sz w:val="16"/>
      <w:szCs w:val="16"/>
    </w:rPr>
  </w:style>
  <w:style w:type="paragraph" w:styleId="CommentText">
    <w:name w:val="annotation text"/>
    <w:basedOn w:val="Normal"/>
    <w:link w:val="CommentTextChar"/>
    <w:uiPriority w:val="99"/>
    <w:unhideWhenUsed/>
    <w:rsid w:val="003824FF"/>
    <w:pPr>
      <w:spacing w:line="240" w:lineRule="auto"/>
    </w:pPr>
    <w:rPr>
      <w:sz w:val="20"/>
      <w:szCs w:val="20"/>
    </w:rPr>
  </w:style>
  <w:style w:type="character" w:customStyle="1" w:styleId="CommentTextChar">
    <w:name w:val="Comment Text Char"/>
    <w:basedOn w:val="DefaultParagraphFont"/>
    <w:link w:val="CommentText"/>
    <w:uiPriority w:val="99"/>
    <w:rsid w:val="003824FF"/>
    <w:rPr>
      <w:sz w:val="20"/>
      <w:szCs w:val="20"/>
    </w:rPr>
  </w:style>
  <w:style w:type="paragraph" w:styleId="CommentSubject">
    <w:name w:val="annotation subject"/>
    <w:basedOn w:val="CommentText"/>
    <w:next w:val="CommentText"/>
    <w:link w:val="CommentSubjectChar"/>
    <w:uiPriority w:val="99"/>
    <w:semiHidden/>
    <w:unhideWhenUsed/>
    <w:rsid w:val="003824FF"/>
    <w:rPr>
      <w:b/>
      <w:bCs/>
    </w:rPr>
  </w:style>
  <w:style w:type="character" w:customStyle="1" w:styleId="CommentSubjectChar">
    <w:name w:val="Comment Subject Char"/>
    <w:basedOn w:val="CommentTextChar"/>
    <w:link w:val="CommentSubject"/>
    <w:uiPriority w:val="99"/>
    <w:semiHidden/>
    <w:rsid w:val="003824FF"/>
    <w:rPr>
      <w:b/>
      <w:bCs/>
      <w:sz w:val="20"/>
      <w:szCs w:val="20"/>
    </w:rPr>
  </w:style>
  <w:style w:type="character" w:styleId="FollowedHyperlink">
    <w:name w:val="FollowedHyperlink"/>
    <w:basedOn w:val="DefaultParagraphFont"/>
    <w:uiPriority w:val="99"/>
    <w:semiHidden/>
    <w:unhideWhenUsed/>
    <w:rsid w:val="004263D2"/>
    <w:rPr>
      <w:color w:val="954F72" w:themeColor="followedHyperlink"/>
      <w:u w:val="single"/>
    </w:rPr>
  </w:style>
  <w:style w:type="table" w:styleId="TableGrid">
    <w:name w:val="Table Grid"/>
    <w:basedOn w:val="TableNormal"/>
    <w:uiPriority w:val="39"/>
    <w:rsid w:val="00944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824"/>
    <w:pPr>
      <w:spacing w:after="0" w:line="240" w:lineRule="auto"/>
    </w:pPr>
  </w:style>
  <w:style w:type="character" w:customStyle="1" w:styleId="ui-provider">
    <w:name w:val="ui-provider"/>
    <w:basedOn w:val="DefaultParagraphFont"/>
    <w:rsid w:val="005800D3"/>
  </w:style>
  <w:style w:type="character" w:styleId="UnresolvedMention">
    <w:name w:val="Unresolved Mention"/>
    <w:basedOn w:val="DefaultParagraphFont"/>
    <w:uiPriority w:val="99"/>
    <w:semiHidden/>
    <w:unhideWhenUsed/>
    <w:rsid w:val="0058395F"/>
    <w:rPr>
      <w:color w:val="605E5C"/>
      <w:shd w:val="clear" w:color="auto" w:fill="E1DFDD"/>
    </w:rPr>
  </w:style>
  <w:style w:type="character" w:customStyle="1" w:styleId="ListParagraphChar">
    <w:name w:val="List Paragraph Char"/>
    <w:aliases w:val="F5 List Paragraph Char,List Paragraph1 Char,Dot pt Char,No Spacing1 Char,List Paragraph Char Char Char Char,Indicator Text Char,Numbered Para 1 Char,Bullet 1 Char,Bullet Points Char,MAIN CONTENT Char,List Paragraph2 Char,L Char"/>
    <w:link w:val="ListParagraph"/>
    <w:qFormat/>
    <w:rsid w:val="00055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509000">
      <w:bodyDiv w:val="1"/>
      <w:marLeft w:val="0"/>
      <w:marRight w:val="0"/>
      <w:marTop w:val="0"/>
      <w:marBottom w:val="0"/>
      <w:divBdr>
        <w:top w:val="none" w:sz="0" w:space="0" w:color="auto"/>
        <w:left w:val="none" w:sz="0" w:space="0" w:color="auto"/>
        <w:bottom w:val="none" w:sz="0" w:space="0" w:color="auto"/>
        <w:right w:val="none" w:sz="0" w:space="0" w:color="auto"/>
      </w:divBdr>
    </w:div>
    <w:div w:id="207743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43FFF-1FAC-4EEA-B4AC-6F5A12C6B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1927</Words>
  <Characters>10989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HOYLE, Anona (NHS BEDFORDSHIRE, LUTON AND MILTON KEYNES ICB - M1J4Y)</dc:creator>
  <cp:keywords/>
  <dc:description/>
  <cp:lastModifiedBy>EVANS-RICHES, Michelle (NHS BEDFORDSHIRE, LUTON AND MILTON KEYNES ICB - M1J4Y)</cp:lastModifiedBy>
  <cp:revision>7</cp:revision>
  <cp:lastPrinted>2024-03-04T12:25:00Z</cp:lastPrinted>
  <dcterms:created xsi:type="dcterms:W3CDTF">2024-03-11T12:35:00Z</dcterms:created>
  <dcterms:modified xsi:type="dcterms:W3CDTF">2024-03-12T08:43:00Z</dcterms:modified>
</cp:coreProperties>
</file>